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67CE" w14:textId="54F2C83F" w:rsidR="00B52A57" w:rsidRDefault="00E33697" w:rsidP="00E33697">
      <w:pPr>
        <w:spacing w:after="0" w:line="240" w:lineRule="auto"/>
        <w:jc w:val="center"/>
        <w:rPr>
          <w:rFonts w:ascii="Times New Roman" w:hAnsi="Times New Roman" w:cs="Times New Roman"/>
          <w:b/>
          <w:sz w:val="24"/>
          <w:szCs w:val="24"/>
        </w:rPr>
      </w:pPr>
      <w:r w:rsidRPr="007B55EA">
        <w:rPr>
          <w:rFonts w:ascii="Times New Roman" w:hAnsi="Times New Roman" w:cs="Times New Roman"/>
          <w:b/>
          <w:sz w:val="24"/>
          <w:szCs w:val="24"/>
        </w:rPr>
        <w:t>BẢNG TỔNG HỢP Ý KI</w:t>
      </w:r>
      <w:r w:rsidR="0034753F">
        <w:rPr>
          <w:rFonts w:ascii="Times New Roman" w:hAnsi="Times New Roman" w:cs="Times New Roman"/>
          <w:b/>
          <w:sz w:val="24"/>
          <w:szCs w:val="24"/>
        </w:rPr>
        <w:t>Ế</w:t>
      </w:r>
      <w:r w:rsidRPr="007B55EA">
        <w:rPr>
          <w:rFonts w:ascii="Times New Roman" w:hAnsi="Times New Roman" w:cs="Times New Roman"/>
          <w:b/>
          <w:sz w:val="24"/>
          <w:szCs w:val="24"/>
        </w:rPr>
        <w:t xml:space="preserve">N </w:t>
      </w:r>
      <w:r>
        <w:rPr>
          <w:rFonts w:ascii="Times New Roman" w:hAnsi="Times New Roman" w:cs="Times New Roman"/>
          <w:b/>
          <w:sz w:val="24"/>
          <w:szCs w:val="24"/>
        </w:rPr>
        <w:t>VỀ</w:t>
      </w:r>
      <w:r w:rsidRPr="007B55EA">
        <w:rPr>
          <w:rFonts w:ascii="Times New Roman" w:hAnsi="Times New Roman" w:cs="Times New Roman"/>
          <w:b/>
          <w:sz w:val="24"/>
          <w:szCs w:val="24"/>
        </w:rPr>
        <w:t xml:space="preserve"> DỰ THẢO </w:t>
      </w:r>
      <w:r>
        <w:rPr>
          <w:rFonts w:ascii="Times New Roman" w:hAnsi="Times New Roman" w:cs="Times New Roman"/>
          <w:b/>
          <w:sz w:val="24"/>
          <w:szCs w:val="24"/>
        </w:rPr>
        <w:t xml:space="preserve">TỜ TRÌNH, NGHỊ ĐỊNH </w:t>
      </w:r>
      <w:r w:rsidRPr="007B55EA">
        <w:rPr>
          <w:rFonts w:ascii="Times New Roman" w:hAnsi="Times New Roman" w:cs="Times New Roman"/>
          <w:b/>
          <w:sz w:val="24"/>
          <w:szCs w:val="24"/>
        </w:rPr>
        <w:t xml:space="preserve">SỬA ĐỔI, BỔ SUNG </w:t>
      </w:r>
      <w:r w:rsidR="005835DC">
        <w:rPr>
          <w:rFonts w:ascii="Times New Roman" w:hAnsi="Times New Roman" w:cs="Times New Roman"/>
          <w:b/>
          <w:sz w:val="24"/>
          <w:szCs w:val="24"/>
        </w:rPr>
        <w:t xml:space="preserve">MỘT SỐ ĐIỀU CỦA </w:t>
      </w:r>
      <w:r w:rsidRPr="007B55EA">
        <w:rPr>
          <w:rFonts w:ascii="Times New Roman" w:hAnsi="Times New Roman" w:cs="Times New Roman"/>
          <w:b/>
          <w:sz w:val="24"/>
          <w:szCs w:val="24"/>
        </w:rPr>
        <w:t>NGHỊ ĐỊNH SỐ 121/2015/NĐ-CP</w:t>
      </w:r>
      <w:r>
        <w:rPr>
          <w:rFonts w:ascii="Times New Roman" w:hAnsi="Times New Roman" w:cs="Times New Roman"/>
          <w:b/>
          <w:sz w:val="24"/>
          <w:szCs w:val="24"/>
        </w:rPr>
        <w:t>,</w:t>
      </w:r>
      <w:r w:rsidRPr="007B55EA">
        <w:rPr>
          <w:rFonts w:ascii="Times New Roman" w:hAnsi="Times New Roman" w:cs="Times New Roman"/>
          <w:b/>
          <w:sz w:val="24"/>
          <w:szCs w:val="24"/>
        </w:rPr>
        <w:t xml:space="preserve"> </w:t>
      </w:r>
    </w:p>
    <w:p w14:paraId="197014A9" w14:textId="382B520C" w:rsidR="00E33697" w:rsidRDefault="00E33697" w:rsidP="00E33697">
      <w:pPr>
        <w:spacing w:after="0" w:line="240" w:lineRule="auto"/>
        <w:jc w:val="center"/>
        <w:rPr>
          <w:rFonts w:ascii="Times New Roman" w:hAnsi="Times New Roman" w:cs="Times New Roman"/>
          <w:b/>
          <w:sz w:val="24"/>
          <w:szCs w:val="24"/>
        </w:rPr>
      </w:pPr>
      <w:r w:rsidRPr="007B55EA">
        <w:rPr>
          <w:rFonts w:ascii="Times New Roman" w:hAnsi="Times New Roman" w:cs="Times New Roman"/>
          <w:b/>
          <w:sz w:val="24"/>
          <w:szCs w:val="24"/>
        </w:rPr>
        <w:t>NGHỊ ĐỊNH SỐ 74/2020/NĐ-CP</w:t>
      </w:r>
      <w:r>
        <w:rPr>
          <w:rFonts w:ascii="Times New Roman" w:hAnsi="Times New Roman" w:cs="Times New Roman"/>
          <w:b/>
          <w:sz w:val="24"/>
          <w:szCs w:val="24"/>
        </w:rPr>
        <w:t>, NGHỊ ĐỊNH SỐ 82/2021/NĐ-CP</w:t>
      </w:r>
    </w:p>
    <w:p w14:paraId="7BD548C5" w14:textId="77777777" w:rsidR="00E33697" w:rsidRPr="007B55EA" w:rsidRDefault="00E33697" w:rsidP="00E33697">
      <w:pPr>
        <w:spacing w:after="0" w:line="240" w:lineRule="auto"/>
        <w:jc w:val="center"/>
        <w:rPr>
          <w:rFonts w:ascii="Times New Roman" w:hAnsi="Times New Roman" w:cs="Times New Roman"/>
          <w:b/>
          <w:sz w:val="24"/>
          <w:szCs w:val="24"/>
        </w:rPr>
      </w:pPr>
      <w:r w:rsidRPr="003D1971">
        <w:rPr>
          <w:rFonts w:ascii="Times New Roman" w:hAnsi="Times New Roman" w:cs="Times New Roman"/>
          <w:sz w:val="28"/>
          <w:szCs w:val="28"/>
        </w:rPr>
        <w:t>(</w:t>
      </w:r>
      <w:r w:rsidRPr="003D1971">
        <w:rPr>
          <w:rFonts w:ascii="Times New Roman" w:hAnsi="Times New Roman" w:cs="Times New Roman"/>
          <w:i/>
          <w:sz w:val="28"/>
          <w:szCs w:val="28"/>
        </w:rPr>
        <w:t>Kèm theo Tờ trình số       /TTr-LĐTBXH ngày     tháng   năm 2023 của Bộ Lao động – Thương binh và Xã hội</w:t>
      </w:r>
      <w:r>
        <w:rPr>
          <w:rFonts w:ascii="Times New Roman" w:hAnsi="Times New Roman" w:cs="Times New Roman"/>
          <w:b/>
          <w:sz w:val="24"/>
          <w:szCs w:val="24"/>
        </w:rPr>
        <w:t>)</w:t>
      </w:r>
    </w:p>
    <w:p w14:paraId="4055A24E" w14:textId="77777777" w:rsidR="00E33697" w:rsidRDefault="00E33697" w:rsidP="00E33697">
      <w:pPr>
        <w:spacing w:after="240" w:line="240" w:lineRule="auto"/>
        <w:rPr>
          <w:rFonts w:ascii="Times New Roman" w:hAnsi="Times New Roman" w:cs="Times New Roman"/>
          <w:sz w:val="28"/>
          <w:szCs w:val="28"/>
        </w:rPr>
      </w:pPr>
    </w:p>
    <w:p w14:paraId="09962A1D" w14:textId="23ADB958" w:rsidR="00E33697" w:rsidRDefault="00E33697" w:rsidP="00E33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Các </w:t>
      </w:r>
      <w:r w:rsidRPr="003D1971">
        <w:rPr>
          <w:rFonts w:ascii="Times New Roman" w:hAnsi="Times New Roman" w:cs="Times New Roman"/>
          <w:sz w:val="28"/>
          <w:szCs w:val="28"/>
        </w:rPr>
        <w:t>Bộ: Tư pháp, Quốc phòng, Thông tin và Truyề</w:t>
      </w:r>
      <w:r w:rsidR="00641C08">
        <w:rPr>
          <w:rFonts w:ascii="Times New Roman" w:hAnsi="Times New Roman" w:cs="Times New Roman"/>
          <w:sz w:val="28"/>
          <w:szCs w:val="28"/>
        </w:rPr>
        <w:t xml:space="preserve">n thông </w:t>
      </w:r>
      <w:r w:rsidRPr="003D1971">
        <w:rPr>
          <w:rFonts w:ascii="Times New Roman" w:hAnsi="Times New Roman" w:cs="Times New Roman"/>
          <w:sz w:val="28"/>
          <w:szCs w:val="28"/>
        </w:rPr>
        <w:t>và Nội vụ</w:t>
      </w:r>
      <w:r>
        <w:rPr>
          <w:rFonts w:ascii="Times New Roman" w:hAnsi="Times New Roman" w:cs="Times New Roman"/>
          <w:sz w:val="28"/>
          <w:szCs w:val="28"/>
        </w:rPr>
        <w:t xml:space="preserve"> </w:t>
      </w:r>
      <w:r w:rsidR="0034753F">
        <w:rPr>
          <w:rFonts w:ascii="Times New Roman" w:hAnsi="Times New Roman" w:cs="Times New Roman"/>
          <w:sz w:val="28"/>
          <w:szCs w:val="28"/>
        </w:rPr>
        <w:t>và VIETTEL</w:t>
      </w:r>
      <w:r w:rsidR="002F362C">
        <w:rPr>
          <w:rFonts w:ascii="Times New Roman" w:hAnsi="Times New Roman" w:cs="Times New Roman"/>
          <w:sz w:val="28"/>
          <w:szCs w:val="28"/>
        </w:rPr>
        <w:t xml:space="preserve"> </w:t>
      </w:r>
      <w:r>
        <w:rPr>
          <w:rFonts w:ascii="Times New Roman" w:hAnsi="Times New Roman" w:cs="Times New Roman"/>
          <w:sz w:val="28"/>
          <w:szCs w:val="28"/>
        </w:rPr>
        <w:t>cơ bản thống nhất với nội dung dự thảo Tờ trình, Nghị định. Một số góp ý cụ thể được tổng hợp, tiếp thu giải trình như sau:</w:t>
      </w:r>
    </w:p>
    <w:p w14:paraId="60EB6D34" w14:textId="77777777" w:rsidR="00E33697" w:rsidRPr="00E33697" w:rsidRDefault="00E33697" w:rsidP="00E33697">
      <w:pPr>
        <w:spacing w:after="0" w:line="240" w:lineRule="auto"/>
        <w:rPr>
          <w:rFonts w:ascii="Cambria" w:hAnsi="Cambria"/>
          <w:iCs/>
          <w:sz w:val="20"/>
          <w:szCs w:val="20"/>
        </w:rPr>
      </w:pPr>
    </w:p>
    <w:p w14:paraId="362C7E5F" w14:textId="7D00835E" w:rsidR="006C2EBF" w:rsidRDefault="006C2EBF" w:rsidP="002B1221">
      <w:pPr>
        <w:spacing w:after="0" w:line="240" w:lineRule="auto"/>
        <w:rPr>
          <w:rFonts w:ascii="Times New Roman" w:hAnsi="Times New Roman" w:cs="Times New Roman"/>
          <w:b/>
          <w:bCs/>
          <w:sz w:val="26"/>
          <w:szCs w:val="26"/>
        </w:rPr>
      </w:pPr>
      <w:r w:rsidRPr="006C2EBF">
        <w:rPr>
          <w:rFonts w:ascii="Times New Roman" w:hAnsi="Times New Roman" w:cs="Times New Roman"/>
          <w:iCs/>
          <w:sz w:val="28"/>
          <w:szCs w:val="28"/>
        </w:rPr>
        <w:t xml:space="preserve">I. </w:t>
      </w:r>
      <w:r w:rsidRPr="00E33697">
        <w:rPr>
          <w:rFonts w:ascii="Times New Roman" w:hAnsi="Times New Roman" w:cs="Times New Roman"/>
          <w:b/>
          <w:bCs/>
          <w:sz w:val="26"/>
          <w:szCs w:val="26"/>
        </w:rPr>
        <w:t>V</w:t>
      </w:r>
      <w:r>
        <w:rPr>
          <w:rFonts w:ascii="Times New Roman" w:hAnsi="Times New Roman" w:cs="Times New Roman"/>
          <w:b/>
          <w:bCs/>
          <w:sz w:val="26"/>
          <w:szCs w:val="26"/>
        </w:rPr>
        <w:t xml:space="preserve">ề </w:t>
      </w:r>
      <w:r w:rsidRPr="00E33697">
        <w:rPr>
          <w:rFonts w:ascii="Times New Roman" w:hAnsi="Times New Roman" w:cs="Times New Roman"/>
          <w:b/>
          <w:bCs/>
          <w:sz w:val="26"/>
          <w:szCs w:val="26"/>
        </w:rPr>
        <w:t>dự thảo Tờ trình</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3"/>
        <w:gridCol w:w="1418"/>
        <w:gridCol w:w="7512"/>
        <w:gridCol w:w="6201"/>
      </w:tblGrid>
      <w:tr w:rsidR="006C2EBF" w:rsidRPr="00E33697" w14:paraId="7358DD5C" w14:textId="77777777" w:rsidTr="00FD7348">
        <w:trPr>
          <w:tblHeader/>
        </w:trPr>
        <w:tc>
          <w:tcPr>
            <w:tcW w:w="563" w:type="dxa"/>
            <w:vAlign w:val="center"/>
          </w:tcPr>
          <w:p w14:paraId="296336AF" w14:textId="77777777" w:rsidR="006C2EBF" w:rsidRPr="00E33697" w:rsidRDefault="006C2EBF" w:rsidP="00795D49">
            <w:pPr>
              <w:jc w:val="center"/>
              <w:rPr>
                <w:rFonts w:ascii="Times New Roman" w:hAnsi="Times New Roman" w:cs="Times New Roman"/>
                <w:b/>
                <w:bCs/>
                <w:sz w:val="26"/>
                <w:szCs w:val="26"/>
              </w:rPr>
            </w:pPr>
            <w:r w:rsidRPr="00E33697">
              <w:rPr>
                <w:rFonts w:ascii="Times New Roman" w:hAnsi="Times New Roman" w:cs="Times New Roman"/>
                <w:b/>
                <w:bCs/>
                <w:sz w:val="26"/>
                <w:szCs w:val="26"/>
              </w:rPr>
              <w:t>TT</w:t>
            </w:r>
          </w:p>
        </w:tc>
        <w:tc>
          <w:tcPr>
            <w:tcW w:w="1418" w:type="dxa"/>
            <w:vAlign w:val="center"/>
          </w:tcPr>
          <w:p w14:paraId="5E35A3A0" w14:textId="77777777" w:rsidR="006C2EBF" w:rsidRPr="00E33697" w:rsidRDefault="006C2EBF" w:rsidP="00795D49">
            <w:pPr>
              <w:jc w:val="center"/>
              <w:rPr>
                <w:rFonts w:ascii="Times New Roman" w:hAnsi="Times New Roman" w:cs="Times New Roman"/>
                <w:b/>
                <w:bCs/>
                <w:sz w:val="26"/>
                <w:szCs w:val="26"/>
              </w:rPr>
            </w:pPr>
            <w:r w:rsidRPr="00E33697">
              <w:rPr>
                <w:rFonts w:ascii="Times New Roman" w:hAnsi="Times New Roman" w:cs="Times New Roman"/>
                <w:b/>
                <w:bCs/>
                <w:sz w:val="26"/>
                <w:szCs w:val="26"/>
              </w:rPr>
              <w:t>Nội dung dự thảo</w:t>
            </w:r>
          </w:p>
        </w:tc>
        <w:tc>
          <w:tcPr>
            <w:tcW w:w="7512" w:type="dxa"/>
            <w:vAlign w:val="center"/>
          </w:tcPr>
          <w:p w14:paraId="4AD318FA" w14:textId="77777777" w:rsidR="006C2EBF" w:rsidRPr="00E33697" w:rsidRDefault="006C2EBF" w:rsidP="00795D49">
            <w:pPr>
              <w:jc w:val="center"/>
              <w:rPr>
                <w:rFonts w:ascii="Times New Roman" w:hAnsi="Times New Roman" w:cs="Times New Roman"/>
                <w:b/>
                <w:bCs/>
                <w:sz w:val="26"/>
                <w:szCs w:val="26"/>
              </w:rPr>
            </w:pPr>
            <w:r w:rsidRPr="00E33697">
              <w:rPr>
                <w:rFonts w:ascii="Times New Roman" w:hAnsi="Times New Roman" w:cs="Times New Roman"/>
                <w:b/>
                <w:bCs/>
                <w:sz w:val="26"/>
                <w:szCs w:val="26"/>
              </w:rPr>
              <w:t>Ý kiến tham gia</w:t>
            </w:r>
          </w:p>
        </w:tc>
        <w:tc>
          <w:tcPr>
            <w:tcW w:w="6201" w:type="dxa"/>
            <w:vAlign w:val="center"/>
          </w:tcPr>
          <w:p w14:paraId="1F71FF38" w14:textId="77777777" w:rsidR="006C2EBF" w:rsidRPr="00E33697" w:rsidRDefault="006C2EBF" w:rsidP="00795D49">
            <w:pPr>
              <w:jc w:val="center"/>
              <w:rPr>
                <w:rFonts w:ascii="Times New Roman" w:hAnsi="Times New Roman" w:cs="Times New Roman"/>
                <w:b/>
                <w:bCs/>
                <w:sz w:val="26"/>
                <w:szCs w:val="26"/>
              </w:rPr>
            </w:pPr>
            <w:r w:rsidRPr="00E33697">
              <w:rPr>
                <w:rFonts w:ascii="Times New Roman" w:hAnsi="Times New Roman" w:cs="Times New Roman"/>
                <w:b/>
                <w:bCs/>
                <w:sz w:val="26"/>
                <w:szCs w:val="26"/>
              </w:rPr>
              <w:t>Tiếp thu, giải trình</w:t>
            </w:r>
          </w:p>
        </w:tc>
      </w:tr>
      <w:tr w:rsidR="00403557" w:rsidRPr="00E33697" w14:paraId="20755559" w14:textId="77777777" w:rsidTr="00FD7348">
        <w:tc>
          <w:tcPr>
            <w:tcW w:w="563" w:type="dxa"/>
            <w:vAlign w:val="center"/>
          </w:tcPr>
          <w:p w14:paraId="0AC1ED3D" w14:textId="77777777" w:rsidR="00403557" w:rsidRDefault="00403557" w:rsidP="00403557">
            <w:pPr>
              <w:jc w:val="center"/>
              <w:rPr>
                <w:rFonts w:ascii="Times New Roman" w:hAnsi="Times New Roman" w:cs="Times New Roman"/>
                <w:b/>
                <w:bCs/>
                <w:sz w:val="26"/>
                <w:szCs w:val="26"/>
              </w:rPr>
            </w:pPr>
          </w:p>
        </w:tc>
        <w:tc>
          <w:tcPr>
            <w:tcW w:w="1418" w:type="dxa"/>
            <w:vAlign w:val="center"/>
          </w:tcPr>
          <w:p w14:paraId="4CB6EA31" w14:textId="77777777" w:rsidR="00403557" w:rsidRPr="00E33697" w:rsidRDefault="00403557" w:rsidP="00403557">
            <w:pPr>
              <w:rPr>
                <w:rFonts w:ascii="Times New Roman" w:hAnsi="Times New Roman" w:cs="Times New Roman"/>
                <w:sz w:val="26"/>
                <w:szCs w:val="26"/>
              </w:rPr>
            </w:pPr>
          </w:p>
        </w:tc>
        <w:tc>
          <w:tcPr>
            <w:tcW w:w="7512" w:type="dxa"/>
            <w:vAlign w:val="center"/>
          </w:tcPr>
          <w:p w14:paraId="346E7268" w14:textId="77777777" w:rsidR="00403557" w:rsidRPr="008A6B8D" w:rsidRDefault="00403557" w:rsidP="00403557">
            <w:pPr>
              <w:jc w:val="both"/>
              <w:rPr>
                <w:rFonts w:ascii="Times New Roman" w:hAnsi="Times New Roman" w:cs="Times New Roman"/>
                <w:bCs/>
                <w:sz w:val="26"/>
                <w:szCs w:val="26"/>
              </w:rPr>
            </w:pPr>
            <w:r w:rsidRPr="008A6B8D">
              <w:rPr>
                <w:rFonts w:ascii="Times New Roman" w:hAnsi="Times New Roman" w:cs="Times New Roman"/>
                <w:bCs/>
                <w:sz w:val="26"/>
                <w:szCs w:val="26"/>
              </w:rPr>
              <w:t>Có 03 nhóm ý kiến</w:t>
            </w:r>
          </w:p>
          <w:p w14:paraId="20433A03" w14:textId="27D77C37" w:rsidR="00403557" w:rsidRPr="008A6B8D" w:rsidRDefault="00403557" w:rsidP="00403557">
            <w:pPr>
              <w:jc w:val="both"/>
              <w:rPr>
                <w:rFonts w:ascii="Times New Roman" w:hAnsi="Times New Roman" w:cs="Times New Roman"/>
                <w:bCs/>
                <w:sz w:val="26"/>
                <w:szCs w:val="26"/>
              </w:rPr>
            </w:pPr>
            <w:r>
              <w:rPr>
                <w:rFonts w:ascii="Times New Roman" w:hAnsi="Times New Roman" w:cs="Times New Roman"/>
                <w:b/>
                <w:bCs/>
                <w:sz w:val="26"/>
                <w:szCs w:val="26"/>
              </w:rPr>
              <w:t xml:space="preserve">1) Bộ Nội vụ, Bộ Thông tin và Truyền thông, Bộ Tư pháp </w:t>
            </w:r>
            <w:r w:rsidRPr="00FF4479">
              <w:rPr>
                <w:rFonts w:ascii="Times New Roman" w:hAnsi="Times New Roman" w:cs="Times New Roman"/>
                <w:bCs/>
                <w:sz w:val="26"/>
                <w:szCs w:val="26"/>
              </w:rPr>
              <w:t>đề nghị</w:t>
            </w:r>
            <w:r>
              <w:rPr>
                <w:rFonts w:ascii="Times New Roman" w:hAnsi="Times New Roman" w:cs="Times New Roman"/>
                <w:b/>
                <w:bCs/>
                <w:sz w:val="26"/>
                <w:szCs w:val="26"/>
              </w:rPr>
              <w:t xml:space="preserve"> </w:t>
            </w:r>
            <w:r w:rsidRPr="006C2EBF">
              <w:rPr>
                <w:rFonts w:ascii="Times New Roman" w:eastAsia="Times New Roman" w:hAnsi="Times New Roman"/>
                <w:color w:val="000000"/>
                <w:spacing w:val="-2"/>
                <w:sz w:val="26"/>
                <w:szCs w:val="26"/>
                <w:lang w:val="nl-NL"/>
              </w:rPr>
              <w:t>giải trình việc ban hành Nghị định trong mối quan hệ với việc thực hiện Nghị quyết số 27-NQ/TW</w:t>
            </w:r>
          </w:p>
        </w:tc>
        <w:tc>
          <w:tcPr>
            <w:tcW w:w="6201" w:type="dxa"/>
            <w:vAlign w:val="center"/>
          </w:tcPr>
          <w:p w14:paraId="4E154142" w14:textId="3ED0DF4A" w:rsidR="00403557" w:rsidRPr="00F428A4" w:rsidRDefault="00403557" w:rsidP="00403557">
            <w:pPr>
              <w:jc w:val="both"/>
              <w:rPr>
                <w:rFonts w:ascii="Times New Roman" w:hAnsi="Times New Roman" w:cs="Times New Roman"/>
                <w:sz w:val="26"/>
                <w:szCs w:val="26"/>
              </w:rPr>
            </w:pPr>
            <w:r>
              <w:rPr>
                <w:rFonts w:ascii="Times New Roman" w:hAnsi="Times New Roman" w:cs="Times New Roman"/>
                <w:sz w:val="26"/>
                <w:szCs w:val="26"/>
              </w:rPr>
              <w:t>Tiếp thu và sửa đổi, bổ sung tại điểm 3 mục I Tờ trình</w:t>
            </w:r>
          </w:p>
        </w:tc>
      </w:tr>
      <w:tr w:rsidR="00403557" w:rsidRPr="00E33697" w14:paraId="1F1E9222" w14:textId="77777777" w:rsidTr="00FD7348">
        <w:tc>
          <w:tcPr>
            <w:tcW w:w="563" w:type="dxa"/>
            <w:vAlign w:val="center"/>
          </w:tcPr>
          <w:p w14:paraId="33310058" w14:textId="77777777" w:rsidR="00403557" w:rsidRDefault="00403557" w:rsidP="00403557">
            <w:pPr>
              <w:jc w:val="center"/>
              <w:rPr>
                <w:rFonts w:ascii="Times New Roman" w:hAnsi="Times New Roman" w:cs="Times New Roman"/>
                <w:b/>
                <w:bCs/>
                <w:sz w:val="26"/>
                <w:szCs w:val="26"/>
              </w:rPr>
            </w:pPr>
          </w:p>
        </w:tc>
        <w:tc>
          <w:tcPr>
            <w:tcW w:w="1418" w:type="dxa"/>
            <w:vAlign w:val="center"/>
          </w:tcPr>
          <w:p w14:paraId="79E6F56D" w14:textId="77777777" w:rsidR="00403557" w:rsidRPr="00E33697" w:rsidRDefault="00403557" w:rsidP="00403557">
            <w:pPr>
              <w:rPr>
                <w:rFonts w:ascii="Times New Roman" w:hAnsi="Times New Roman" w:cs="Times New Roman"/>
                <w:sz w:val="26"/>
                <w:szCs w:val="26"/>
              </w:rPr>
            </w:pPr>
          </w:p>
        </w:tc>
        <w:tc>
          <w:tcPr>
            <w:tcW w:w="7512" w:type="dxa"/>
            <w:vAlign w:val="center"/>
          </w:tcPr>
          <w:p w14:paraId="7FE7AD3A" w14:textId="0AD06329" w:rsidR="00403557" w:rsidRPr="008632D2" w:rsidRDefault="00403557" w:rsidP="00403557">
            <w:pPr>
              <w:jc w:val="both"/>
              <w:rPr>
                <w:rFonts w:ascii="Times New Roman" w:hAnsi="Times New Roman" w:cs="Times New Roman"/>
                <w:sz w:val="26"/>
                <w:szCs w:val="26"/>
              </w:rPr>
            </w:pPr>
            <w:r>
              <w:rPr>
                <w:rFonts w:ascii="Times New Roman" w:hAnsi="Times New Roman" w:cs="Times New Roman"/>
                <w:b/>
                <w:bCs/>
                <w:sz w:val="26"/>
                <w:szCs w:val="26"/>
              </w:rPr>
              <w:t xml:space="preserve">2) </w:t>
            </w:r>
            <w:r w:rsidRPr="00E33697">
              <w:rPr>
                <w:rFonts w:ascii="Times New Roman" w:hAnsi="Times New Roman" w:cs="Times New Roman"/>
                <w:b/>
                <w:bCs/>
                <w:sz w:val="26"/>
                <w:szCs w:val="26"/>
              </w:rPr>
              <w:t xml:space="preserve">Bộ Tư pháp </w:t>
            </w:r>
            <w:r w:rsidRPr="00E33697">
              <w:rPr>
                <w:rFonts w:ascii="Times New Roman" w:hAnsi="Times New Roman" w:cs="Times New Roman"/>
                <w:sz w:val="26"/>
                <w:szCs w:val="26"/>
              </w:rPr>
              <w:t>đề nghị</w:t>
            </w:r>
            <w:r>
              <w:rPr>
                <w:rFonts w:ascii="Times New Roman" w:hAnsi="Times New Roman" w:cs="Times New Roman"/>
                <w:sz w:val="26"/>
                <w:szCs w:val="26"/>
              </w:rPr>
              <w:t xml:space="preserve"> bổ sung </w:t>
            </w:r>
            <w:r w:rsidRPr="00E33697">
              <w:rPr>
                <w:rFonts w:ascii="Times New Roman" w:hAnsi="Times New Roman" w:cs="Times New Roman"/>
                <w:sz w:val="26"/>
                <w:szCs w:val="26"/>
              </w:rPr>
              <w:t>phạm vi</w:t>
            </w:r>
            <w:r>
              <w:rPr>
                <w:rFonts w:ascii="Times New Roman" w:hAnsi="Times New Roman" w:cs="Times New Roman"/>
                <w:sz w:val="26"/>
                <w:szCs w:val="26"/>
              </w:rPr>
              <w:t>,</w:t>
            </w:r>
            <w:r w:rsidRPr="00E33697">
              <w:rPr>
                <w:rFonts w:ascii="Times New Roman" w:hAnsi="Times New Roman" w:cs="Times New Roman"/>
                <w:sz w:val="26"/>
                <w:szCs w:val="26"/>
              </w:rPr>
              <w:t xml:space="preserve"> đối tượng điều chỉ</w:t>
            </w:r>
            <w:r>
              <w:rPr>
                <w:rFonts w:ascii="Times New Roman" w:hAnsi="Times New Roman" w:cs="Times New Roman"/>
                <w:sz w:val="26"/>
                <w:szCs w:val="26"/>
              </w:rPr>
              <w:t>nh</w:t>
            </w:r>
            <w:r w:rsidRPr="00E33697">
              <w:rPr>
                <w:rFonts w:ascii="Times New Roman" w:hAnsi="Times New Roman" w:cs="Times New Roman"/>
                <w:sz w:val="26"/>
                <w:szCs w:val="26"/>
              </w:rPr>
              <w:t xml:space="preserve"> đúng </w:t>
            </w:r>
            <w:r>
              <w:rPr>
                <w:rFonts w:ascii="Times New Roman" w:hAnsi="Times New Roman" w:cs="Times New Roman"/>
                <w:sz w:val="26"/>
                <w:szCs w:val="26"/>
              </w:rPr>
              <w:t>th</w:t>
            </w:r>
            <w:r w:rsidRPr="00E33697">
              <w:rPr>
                <w:rFonts w:ascii="Times New Roman" w:hAnsi="Times New Roman" w:cs="Times New Roman"/>
                <w:sz w:val="26"/>
                <w:szCs w:val="26"/>
              </w:rPr>
              <w:t xml:space="preserve">ẩm quyền của Chính phủ </w:t>
            </w:r>
            <w:r>
              <w:rPr>
                <w:rFonts w:ascii="Times New Roman" w:hAnsi="Times New Roman" w:cs="Times New Roman"/>
                <w:sz w:val="26"/>
                <w:szCs w:val="26"/>
              </w:rPr>
              <w:t>quy định tại</w:t>
            </w:r>
            <w:r w:rsidRPr="00E33697">
              <w:rPr>
                <w:rFonts w:ascii="Times New Roman" w:hAnsi="Times New Roman" w:cs="Times New Roman"/>
                <w:sz w:val="26"/>
                <w:szCs w:val="26"/>
              </w:rPr>
              <w:t xml:space="preserve"> khoản 6 và khoản 8 Điều 40 Luật Quản lý, sử dụng vốn nhà nước đầu tư vào sản xuất, kinh doanh tại doanh nghiệ</w:t>
            </w:r>
            <w:r>
              <w:rPr>
                <w:rFonts w:ascii="Times New Roman" w:hAnsi="Times New Roman" w:cs="Times New Roman"/>
                <w:sz w:val="26"/>
                <w:szCs w:val="26"/>
              </w:rPr>
              <w:t>p năm 2014</w:t>
            </w:r>
          </w:p>
        </w:tc>
        <w:tc>
          <w:tcPr>
            <w:tcW w:w="6201" w:type="dxa"/>
            <w:vAlign w:val="center"/>
          </w:tcPr>
          <w:p w14:paraId="75ED991B" w14:textId="78C5C70A" w:rsidR="00403557" w:rsidRPr="00E33697" w:rsidRDefault="00403557" w:rsidP="00403557">
            <w:pPr>
              <w:jc w:val="both"/>
              <w:rPr>
                <w:rFonts w:ascii="Times New Roman" w:hAnsi="Times New Roman" w:cs="Times New Roman"/>
                <w:sz w:val="26"/>
                <w:szCs w:val="26"/>
              </w:rPr>
            </w:pPr>
            <w:r w:rsidRPr="00F428A4">
              <w:rPr>
                <w:rFonts w:ascii="Times New Roman" w:hAnsi="Times New Roman" w:cs="Times New Roman"/>
                <w:sz w:val="26"/>
                <w:szCs w:val="26"/>
              </w:rPr>
              <w:t>Tiếp thu và bổ sung tại mục</w:t>
            </w:r>
            <w:r>
              <w:rPr>
                <w:rFonts w:ascii="Times New Roman" w:hAnsi="Times New Roman" w:cs="Times New Roman"/>
                <w:sz w:val="26"/>
                <w:szCs w:val="26"/>
              </w:rPr>
              <w:t xml:space="preserve"> I Tờ trình về</w:t>
            </w:r>
            <w:r w:rsidRPr="00F428A4">
              <w:rPr>
                <w:rFonts w:ascii="Times New Roman" w:hAnsi="Times New Roman" w:cs="Times New Roman"/>
                <w:sz w:val="26"/>
                <w:szCs w:val="26"/>
              </w:rPr>
              <w:t xml:space="preserve"> sự cần thiết ban hành Nghị định </w:t>
            </w:r>
          </w:p>
          <w:p w14:paraId="37179792" w14:textId="1CE58D92" w:rsidR="00403557" w:rsidRPr="00E33697" w:rsidRDefault="00403557" w:rsidP="00403557">
            <w:pPr>
              <w:jc w:val="both"/>
              <w:rPr>
                <w:rFonts w:ascii="Times New Roman" w:hAnsi="Times New Roman" w:cs="Times New Roman"/>
                <w:sz w:val="26"/>
                <w:szCs w:val="26"/>
              </w:rPr>
            </w:pPr>
          </w:p>
        </w:tc>
      </w:tr>
      <w:tr w:rsidR="00403557" w:rsidRPr="00E33697" w14:paraId="231874FC" w14:textId="77777777" w:rsidTr="00FD7348">
        <w:tc>
          <w:tcPr>
            <w:tcW w:w="563" w:type="dxa"/>
            <w:vAlign w:val="center"/>
          </w:tcPr>
          <w:p w14:paraId="47FEBA6D" w14:textId="77777777" w:rsidR="00403557" w:rsidRDefault="00403557" w:rsidP="00403557">
            <w:pPr>
              <w:jc w:val="center"/>
              <w:rPr>
                <w:rFonts w:ascii="Times New Roman" w:hAnsi="Times New Roman" w:cs="Times New Roman"/>
                <w:b/>
                <w:bCs/>
                <w:sz w:val="26"/>
                <w:szCs w:val="26"/>
              </w:rPr>
            </w:pPr>
          </w:p>
        </w:tc>
        <w:tc>
          <w:tcPr>
            <w:tcW w:w="1418" w:type="dxa"/>
            <w:vAlign w:val="center"/>
          </w:tcPr>
          <w:p w14:paraId="1242B66D" w14:textId="77777777" w:rsidR="00403557" w:rsidRPr="00E33697" w:rsidRDefault="00403557" w:rsidP="00403557">
            <w:pPr>
              <w:rPr>
                <w:rFonts w:ascii="Times New Roman" w:hAnsi="Times New Roman" w:cs="Times New Roman"/>
                <w:sz w:val="26"/>
                <w:szCs w:val="26"/>
              </w:rPr>
            </w:pPr>
          </w:p>
        </w:tc>
        <w:tc>
          <w:tcPr>
            <w:tcW w:w="7512" w:type="dxa"/>
            <w:vAlign w:val="center"/>
          </w:tcPr>
          <w:p w14:paraId="245D2A5F" w14:textId="4490FD40" w:rsidR="00403557" w:rsidRPr="008A6B8D" w:rsidRDefault="00403557" w:rsidP="00403557">
            <w:pPr>
              <w:jc w:val="both"/>
              <w:rPr>
                <w:rFonts w:ascii="Times New Roman" w:hAnsi="Times New Roman" w:cs="Times New Roman"/>
                <w:bCs/>
                <w:sz w:val="26"/>
                <w:szCs w:val="26"/>
              </w:rPr>
            </w:pPr>
            <w:r>
              <w:rPr>
                <w:rFonts w:ascii="Times New Roman" w:hAnsi="Times New Roman" w:cs="Times New Roman"/>
                <w:b/>
                <w:bCs/>
                <w:sz w:val="26"/>
                <w:szCs w:val="26"/>
              </w:rPr>
              <w:t>3</w:t>
            </w:r>
            <w:r w:rsidRPr="006C2EBF">
              <w:rPr>
                <w:rFonts w:ascii="Times New Roman" w:hAnsi="Times New Roman" w:cs="Times New Roman"/>
                <w:b/>
                <w:bCs/>
                <w:sz w:val="26"/>
                <w:szCs w:val="26"/>
              </w:rPr>
              <w:t>)</w:t>
            </w:r>
            <w:r>
              <w:rPr>
                <w:rFonts w:ascii="Times New Roman" w:hAnsi="Times New Roman" w:cs="Times New Roman"/>
                <w:bCs/>
                <w:sz w:val="26"/>
                <w:szCs w:val="26"/>
              </w:rPr>
              <w:t xml:space="preserve"> </w:t>
            </w:r>
            <w:r w:rsidRPr="00311BDC">
              <w:rPr>
                <w:rFonts w:ascii="Times New Roman" w:hAnsi="Times New Roman" w:cs="Times New Roman"/>
                <w:b/>
                <w:sz w:val="26"/>
                <w:szCs w:val="26"/>
              </w:rPr>
              <w:t>Bộ Tư pháp, Bộ Nội vụ</w:t>
            </w:r>
            <w:r>
              <w:rPr>
                <w:rFonts w:ascii="Times New Roman" w:hAnsi="Times New Roman" w:cs="Times New Roman"/>
                <w:sz w:val="26"/>
                <w:szCs w:val="26"/>
              </w:rPr>
              <w:t xml:space="preserve"> đề nghị bổ sung đ</w:t>
            </w:r>
            <w:r w:rsidRPr="008632D2">
              <w:rPr>
                <w:rFonts w:ascii="Times New Roman" w:hAnsi="Times New Roman" w:cs="Times New Roman"/>
                <w:sz w:val="26"/>
                <w:szCs w:val="26"/>
              </w:rPr>
              <w:t>ánh giá tổng kết quá trình thực hiện Nghị định số 121/2016/NĐ-CP đã được sửa đổi, bổ sung tại Nghị định số 74/2020/NĐ-CP, Nghị định số 82/2021/NĐ-CP</w:t>
            </w:r>
            <w:r>
              <w:rPr>
                <w:rFonts w:ascii="Times New Roman" w:hAnsi="Times New Roman" w:cs="Times New Roman"/>
                <w:sz w:val="26"/>
                <w:szCs w:val="26"/>
              </w:rPr>
              <w:t xml:space="preserve"> </w:t>
            </w:r>
          </w:p>
        </w:tc>
        <w:tc>
          <w:tcPr>
            <w:tcW w:w="6201" w:type="dxa"/>
            <w:vAlign w:val="center"/>
          </w:tcPr>
          <w:p w14:paraId="252F4FE3" w14:textId="701260D3" w:rsidR="00403557" w:rsidRPr="00F428A4" w:rsidRDefault="00403557" w:rsidP="00403557">
            <w:pPr>
              <w:jc w:val="both"/>
              <w:rPr>
                <w:rFonts w:ascii="Times New Roman" w:hAnsi="Times New Roman" w:cs="Times New Roman"/>
                <w:sz w:val="26"/>
                <w:szCs w:val="26"/>
              </w:rPr>
            </w:pPr>
            <w:r>
              <w:rPr>
                <w:rFonts w:ascii="Times New Roman" w:hAnsi="Times New Roman" w:cs="Times New Roman"/>
                <w:sz w:val="26"/>
                <w:szCs w:val="26"/>
              </w:rPr>
              <w:t xml:space="preserve">Tiếp thu, Bộ Lao động – Thương binh và Xã hội đã có báo cáo số 121/BC-LĐTBXH ngày 29/8/2023, tổng kết thi hành Nghị định số </w:t>
            </w:r>
            <w:r w:rsidRPr="008632D2">
              <w:rPr>
                <w:rFonts w:ascii="Times New Roman" w:hAnsi="Times New Roman" w:cs="Times New Roman"/>
                <w:sz w:val="26"/>
                <w:szCs w:val="26"/>
              </w:rPr>
              <w:t>121/2016/NĐ-CP đã được sửa đổi, bổ sung tại Nghị định số 74/2020/NĐ-CP, Nghị định số 82/2021/NĐ-CP</w:t>
            </w:r>
            <w:r>
              <w:rPr>
                <w:rFonts w:ascii="Times New Roman" w:hAnsi="Times New Roman" w:cs="Times New Roman"/>
                <w:sz w:val="26"/>
                <w:szCs w:val="26"/>
              </w:rPr>
              <w:t xml:space="preserve"> thực hiện thí điểm quản lý lao động, tiền lương đối với Tập đoàn Công nghiệp – Viễn thông quân đội. </w:t>
            </w:r>
          </w:p>
        </w:tc>
      </w:tr>
    </w:tbl>
    <w:p w14:paraId="20AF810D" w14:textId="1A8FB9F6" w:rsidR="006C2EBF" w:rsidRDefault="006C2EBF" w:rsidP="002B1221">
      <w:pPr>
        <w:spacing w:after="0" w:line="240" w:lineRule="auto"/>
        <w:rPr>
          <w:rFonts w:ascii="Times New Roman" w:hAnsi="Times New Roman" w:cs="Times New Roman"/>
          <w:b/>
          <w:bCs/>
          <w:sz w:val="26"/>
          <w:szCs w:val="26"/>
        </w:rPr>
      </w:pPr>
    </w:p>
    <w:p w14:paraId="7DA0FBE8" w14:textId="28B52EA5" w:rsidR="006C2EBF" w:rsidRPr="006C2EBF" w:rsidRDefault="006C2EBF" w:rsidP="002B1221">
      <w:pPr>
        <w:spacing w:after="0" w:line="240" w:lineRule="auto"/>
        <w:rPr>
          <w:rFonts w:ascii="Times New Roman" w:hAnsi="Times New Roman" w:cs="Times New Roman"/>
          <w:b/>
          <w:iCs/>
          <w:sz w:val="28"/>
          <w:szCs w:val="28"/>
        </w:rPr>
      </w:pPr>
      <w:r w:rsidRPr="006C2EBF">
        <w:rPr>
          <w:rFonts w:ascii="Times New Roman" w:hAnsi="Times New Roman" w:cs="Times New Roman"/>
          <w:b/>
          <w:iCs/>
          <w:sz w:val="28"/>
          <w:szCs w:val="28"/>
        </w:rPr>
        <w:t>II. Về dự thảo Nghị định</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3"/>
        <w:gridCol w:w="1418"/>
        <w:gridCol w:w="7512"/>
        <w:gridCol w:w="6201"/>
      </w:tblGrid>
      <w:tr w:rsidR="001A34BB" w:rsidRPr="00E33697" w14:paraId="380A0120" w14:textId="77777777" w:rsidTr="00FD7348">
        <w:trPr>
          <w:tblHeader/>
        </w:trPr>
        <w:tc>
          <w:tcPr>
            <w:tcW w:w="563" w:type="dxa"/>
            <w:vAlign w:val="center"/>
          </w:tcPr>
          <w:p w14:paraId="572D8D38" w14:textId="4DCA4D39" w:rsidR="001A34BB" w:rsidRPr="00E33697" w:rsidRDefault="00D57C99" w:rsidP="00795F01">
            <w:pPr>
              <w:jc w:val="center"/>
              <w:rPr>
                <w:rFonts w:ascii="Times New Roman" w:hAnsi="Times New Roman" w:cs="Times New Roman"/>
                <w:b/>
                <w:bCs/>
                <w:sz w:val="26"/>
                <w:szCs w:val="26"/>
              </w:rPr>
            </w:pPr>
            <w:r w:rsidRPr="00E33697">
              <w:rPr>
                <w:rFonts w:ascii="Times New Roman" w:hAnsi="Times New Roman" w:cs="Times New Roman"/>
                <w:b/>
                <w:bCs/>
                <w:sz w:val="26"/>
                <w:szCs w:val="26"/>
              </w:rPr>
              <w:t>TT</w:t>
            </w:r>
          </w:p>
        </w:tc>
        <w:tc>
          <w:tcPr>
            <w:tcW w:w="1418" w:type="dxa"/>
            <w:vAlign w:val="center"/>
          </w:tcPr>
          <w:p w14:paraId="098F9263" w14:textId="37E6EC48" w:rsidR="001A34BB" w:rsidRPr="00E33697" w:rsidRDefault="00795F01" w:rsidP="00795F01">
            <w:pPr>
              <w:jc w:val="center"/>
              <w:rPr>
                <w:rFonts w:ascii="Times New Roman" w:hAnsi="Times New Roman" w:cs="Times New Roman"/>
                <w:b/>
                <w:bCs/>
                <w:sz w:val="26"/>
                <w:szCs w:val="26"/>
              </w:rPr>
            </w:pPr>
            <w:r w:rsidRPr="00E33697">
              <w:rPr>
                <w:rFonts w:ascii="Times New Roman" w:hAnsi="Times New Roman" w:cs="Times New Roman"/>
                <w:b/>
                <w:bCs/>
                <w:sz w:val="26"/>
                <w:szCs w:val="26"/>
              </w:rPr>
              <w:t>Nội dung dự thảo</w:t>
            </w:r>
          </w:p>
        </w:tc>
        <w:tc>
          <w:tcPr>
            <w:tcW w:w="7512" w:type="dxa"/>
            <w:vAlign w:val="center"/>
          </w:tcPr>
          <w:p w14:paraId="63EF88CD" w14:textId="45CDBC90" w:rsidR="001A34BB" w:rsidRPr="00E33697" w:rsidRDefault="00795F01" w:rsidP="00795F01">
            <w:pPr>
              <w:jc w:val="center"/>
              <w:rPr>
                <w:rFonts w:ascii="Times New Roman" w:hAnsi="Times New Roman" w:cs="Times New Roman"/>
                <w:b/>
                <w:bCs/>
                <w:sz w:val="26"/>
                <w:szCs w:val="26"/>
              </w:rPr>
            </w:pPr>
            <w:r w:rsidRPr="00E33697">
              <w:rPr>
                <w:rFonts w:ascii="Times New Roman" w:hAnsi="Times New Roman" w:cs="Times New Roman"/>
                <w:b/>
                <w:bCs/>
                <w:sz w:val="26"/>
                <w:szCs w:val="26"/>
              </w:rPr>
              <w:t>Ý kiến tham gia</w:t>
            </w:r>
          </w:p>
        </w:tc>
        <w:tc>
          <w:tcPr>
            <w:tcW w:w="6201" w:type="dxa"/>
            <w:vAlign w:val="center"/>
          </w:tcPr>
          <w:p w14:paraId="775FFA15" w14:textId="0FE1838F" w:rsidR="001A34BB" w:rsidRPr="00E33697" w:rsidRDefault="00E33697" w:rsidP="00795F01">
            <w:pPr>
              <w:jc w:val="center"/>
              <w:rPr>
                <w:rFonts w:ascii="Times New Roman" w:hAnsi="Times New Roman" w:cs="Times New Roman"/>
                <w:b/>
                <w:bCs/>
                <w:sz w:val="26"/>
                <w:szCs w:val="26"/>
              </w:rPr>
            </w:pPr>
            <w:r w:rsidRPr="00E33697">
              <w:rPr>
                <w:rFonts w:ascii="Times New Roman" w:hAnsi="Times New Roman" w:cs="Times New Roman"/>
                <w:b/>
                <w:bCs/>
                <w:sz w:val="26"/>
                <w:szCs w:val="26"/>
              </w:rPr>
              <w:t>Tiếp thu, giải trình</w:t>
            </w:r>
          </w:p>
        </w:tc>
      </w:tr>
      <w:tr w:rsidR="00E70198" w:rsidRPr="00E33697" w14:paraId="37E68198" w14:textId="77777777" w:rsidTr="00FD7348">
        <w:tc>
          <w:tcPr>
            <w:tcW w:w="563" w:type="dxa"/>
            <w:vMerge w:val="restart"/>
            <w:vAlign w:val="center"/>
          </w:tcPr>
          <w:p w14:paraId="46B624B2" w14:textId="210680E8" w:rsidR="00E70198" w:rsidRPr="00A22E30" w:rsidRDefault="00E70198" w:rsidP="00311BDC">
            <w:pPr>
              <w:jc w:val="right"/>
              <w:rPr>
                <w:rFonts w:ascii="Times New Roman" w:hAnsi="Times New Roman" w:cs="Times New Roman"/>
                <w:bCs/>
                <w:sz w:val="26"/>
                <w:szCs w:val="26"/>
              </w:rPr>
            </w:pPr>
            <w:r>
              <w:rPr>
                <w:rFonts w:ascii="Times New Roman" w:hAnsi="Times New Roman" w:cs="Times New Roman"/>
                <w:bCs/>
                <w:sz w:val="26"/>
                <w:szCs w:val="26"/>
              </w:rPr>
              <w:t>1</w:t>
            </w:r>
          </w:p>
        </w:tc>
        <w:tc>
          <w:tcPr>
            <w:tcW w:w="1418" w:type="dxa"/>
            <w:vMerge w:val="restart"/>
            <w:vAlign w:val="center"/>
          </w:tcPr>
          <w:p w14:paraId="54AA8C44" w14:textId="50339BAE" w:rsidR="00E70198" w:rsidRPr="00E33697" w:rsidRDefault="00E70198" w:rsidP="00311BDC">
            <w:pPr>
              <w:rPr>
                <w:rFonts w:ascii="Times New Roman" w:hAnsi="Times New Roman" w:cs="Times New Roman"/>
                <w:sz w:val="26"/>
                <w:szCs w:val="26"/>
              </w:rPr>
            </w:pPr>
            <w:r>
              <w:rPr>
                <w:rFonts w:ascii="Times New Roman" w:hAnsi="Times New Roman" w:cs="Times New Roman"/>
                <w:sz w:val="26"/>
                <w:szCs w:val="26"/>
              </w:rPr>
              <w:t xml:space="preserve">Khoản 1 Điều 1 về thang lương, </w:t>
            </w:r>
            <w:r>
              <w:rPr>
                <w:rFonts w:ascii="Times New Roman" w:hAnsi="Times New Roman" w:cs="Times New Roman"/>
                <w:sz w:val="26"/>
                <w:szCs w:val="26"/>
              </w:rPr>
              <w:lastRenderedPageBreak/>
              <w:t>bảng lương người quản lý</w:t>
            </w:r>
          </w:p>
        </w:tc>
        <w:tc>
          <w:tcPr>
            <w:tcW w:w="7512" w:type="dxa"/>
            <w:vAlign w:val="center"/>
          </w:tcPr>
          <w:p w14:paraId="3D764597" w14:textId="1CBBC6E7" w:rsidR="00E70198" w:rsidRPr="008A6B8D" w:rsidRDefault="00E70198" w:rsidP="00311BDC">
            <w:pPr>
              <w:jc w:val="both"/>
              <w:rPr>
                <w:rFonts w:ascii="Times New Roman" w:hAnsi="Times New Roman" w:cs="Times New Roman"/>
                <w:bCs/>
                <w:sz w:val="26"/>
                <w:szCs w:val="26"/>
              </w:rPr>
            </w:pPr>
            <w:r w:rsidRPr="008A6B8D">
              <w:rPr>
                <w:rFonts w:ascii="Times New Roman" w:hAnsi="Times New Roman" w:cs="Times New Roman"/>
                <w:bCs/>
                <w:sz w:val="26"/>
                <w:szCs w:val="26"/>
              </w:rPr>
              <w:lastRenderedPageBreak/>
              <w:t>Có 02 ý kiến</w:t>
            </w:r>
          </w:p>
          <w:p w14:paraId="2DD3F11C" w14:textId="62C3E134" w:rsidR="00E70198" w:rsidRPr="00E33697" w:rsidRDefault="00E70198" w:rsidP="006F1179">
            <w:pPr>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Pr="00E33697">
              <w:rPr>
                <w:rFonts w:ascii="Times New Roman" w:hAnsi="Times New Roman" w:cs="Times New Roman"/>
                <w:b/>
                <w:bCs/>
                <w:sz w:val="26"/>
                <w:szCs w:val="26"/>
              </w:rPr>
              <w:t>Bộ Quốc phòng</w:t>
            </w:r>
            <w:r w:rsidRPr="00E33697">
              <w:rPr>
                <w:rFonts w:ascii="Times New Roman" w:hAnsi="Times New Roman" w:cs="Times New Roman"/>
                <w:sz w:val="26"/>
                <w:szCs w:val="26"/>
              </w:rPr>
              <w:t xml:space="preserve"> đề nghị</w:t>
            </w:r>
            <w:r>
              <w:rPr>
                <w:rFonts w:ascii="Times New Roman" w:hAnsi="Times New Roman" w:cs="Times New Roman"/>
                <w:sz w:val="26"/>
                <w:szCs w:val="26"/>
              </w:rPr>
              <w:t xml:space="preserve"> </w:t>
            </w:r>
            <w:r w:rsidRPr="00E33697">
              <w:rPr>
                <w:rFonts w:ascii="Times New Roman" w:hAnsi="Times New Roman" w:cs="Times New Roman"/>
                <w:sz w:val="26"/>
                <w:szCs w:val="26"/>
              </w:rPr>
              <w:t xml:space="preserve">không bổ sung khoản 2 điều 4 Nghị định 121/2016/NĐ-CP quy định giao Viettel xây dựng thang lương, bảng lương người quản lý Công ty vì người quản lý, kiểm soát viên trong </w:t>
            </w:r>
            <w:r w:rsidRPr="00E33697">
              <w:rPr>
                <w:rFonts w:ascii="Times New Roman" w:hAnsi="Times New Roman" w:cs="Times New Roman"/>
                <w:sz w:val="26"/>
                <w:szCs w:val="26"/>
              </w:rPr>
              <w:lastRenderedPageBreak/>
              <w:t xml:space="preserve">Viettel chỉ bố trí </w:t>
            </w:r>
            <w:r>
              <w:rPr>
                <w:rFonts w:ascii="Times New Roman" w:hAnsi="Times New Roman" w:cs="Times New Roman"/>
                <w:sz w:val="26"/>
                <w:szCs w:val="26"/>
              </w:rPr>
              <w:t>sĩ quan</w:t>
            </w:r>
            <w:r w:rsidRPr="00E33697">
              <w:rPr>
                <w:rFonts w:ascii="Times New Roman" w:hAnsi="Times New Roman" w:cs="Times New Roman"/>
                <w:sz w:val="26"/>
                <w:szCs w:val="26"/>
              </w:rPr>
              <w:t xml:space="preserve">, </w:t>
            </w:r>
            <w:r>
              <w:rPr>
                <w:rFonts w:ascii="Times New Roman" w:hAnsi="Times New Roman" w:cs="Times New Roman"/>
                <w:sz w:val="26"/>
                <w:szCs w:val="26"/>
              </w:rPr>
              <w:t>quân nhân chuyên nghiệp</w:t>
            </w:r>
            <w:r w:rsidRPr="00E33697">
              <w:rPr>
                <w:rFonts w:ascii="Times New Roman" w:hAnsi="Times New Roman" w:cs="Times New Roman"/>
                <w:sz w:val="26"/>
                <w:szCs w:val="26"/>
              </w:rPr>
              <w:t xml:space="preserve">, </w:t>
            </w:r>
            <w:r>
              <w:rPr>
                <w:rFonts w:ascii="Times New Roman" w:hAnsi="Times New Roman" w:cs="Times New Roman"/>
                <w:sz w:val="26"/>
                <w:szCs w:val="26"/>
              </w:rPr>
              <w:t>viên chức quốc phòng</w:t>
            </w:r>
            <w:r w:rsidRPr="00E33697">
              <w:rPr>
                <w:rFonts w:ascii="Times New Roman" w:hAnsi="Times New Roman" w:cs="Times New Roman"/>
                <w:sz w:val="26"/>
                <w:szCs w:val="26"/>
              </w:rPr>
              <w:t xml:space="preserve"> theo quy chế công tác cán bộ trong Quân đội nhân dân Việt Nam và được xếp lương để thực hiện chế độ theo thang lương, bảng lương do Nhà nước quy định (NĐ số 204/2004/NĐ-CP và NĐ số 19/2017/NĐ-CP)</w:t>
            </w:r>
          </w:p>
        </w:tc>
        <w:tc>
          <w:tcPr>
            <w:tcW w:w="6201" w:type="dxa"/>
            <w:vMerge w:val="restart"/>
            <w:vAlign w:val="center"/>
          </w:tcPr>
          <w:p w14:paraId="4885D40F" w14:textId="41BC299E" w:rsidR="00E70198" w:rsidRPr="00C6071C" w:rsidRDefault="00E70198" w:rsidP="00C6071C">
            <w:pPr>
              <w:jc w:val="both"/>
              <w:rPr>
                <w:rFonts w:ascii="Times New Roman" w:eastAsia="Times New Roman" w:hAnsi="Times New Roman"/>
                <w:color w:val="000000"/>
                <w:spacing w:val="-2"/>
                <w:sz w:val="26"/>
                <w:szCs w:val="26"/>
              </w:rPr>
            </w:pPr>
            <w:r>
              <w:rPr>
                <w:rFonts w:ascii="Times New Roman" w:hAnsi="Times New Roman" w:cs="Times New Roman"/>
                <w:sz w:val="26"/>
                <w:szCs w:val="26"/>
              </w:rPr>
              <w:lastRenderedPageBreak/>
              <w:t xml:space="preserve">Giữ như dự thảo Nghị định vì </w:t>
            </w:r>
            <w:r w:rsidR="006C2EBF">
              <w:rPr>
                <w:rFonts w:ascii="Times New Roman" w:hAnsi="Times New Roman" w:cs="Times New Roman"/>
                <w:sz w:val="26"/>
                <w:szCs w:val="26"/>
              </w:rPr>
              <w:t xml:space="preserve">trên thực tế VIETTEL có </w:t>
            </w:r>
            <w:r w:rsidR="00FD7348">
              <w:rPr>
                <w:rFonts w:ascii="Times New Roman" w:hAnsi="Times New Roman" w:cs="Times New Roman"/>
                <w:sz w:val="26"/>
                <w:szCs w:val="26"/>
              </w:rPr>
              <w:t>người quản lý công ty không phải là sĩ quan</w:t>
            </w:r>
            <w:r w:rsidR="00FD7348" w:rsidRPr="00E33697">
              <w:rPr>
                <w:rFonts w:ascii="Times New Roman" w:hAnsi="Times New Roman" w:cs="Times New Roman"/>
                <w:sz w:val="26"/>
                <w:szCs w:val="26"/>
              </w:rPr>
              <w:t xml:space="preserve">, </w:t>
            </w:r>
            <w:r w:rsidR="00FD7348">
              <w:rPr>
                <w:rFonts w:ascii="Times New Roman" w:hAnsi="Times New Roman" w:cs="Times New Roman"/>
                <w:sz w:val="26"/>
                <w:szCs w:val="26"/>
              </w:rPr>
              <w:t>quân nhân chuyên nghiệp</w:t>
            </w:r>
            <w:r w:rsidR="00FD7348" w:rsidRPr="00E33697">
              <w:rPr>
                <w:rFonts w:ascii="Times New Roman" w:hAnsi="Times New Roman" w:cs="Times New Roman"/>
                <w:sz w:val="26"/>
                <w:szCs w:val="26"/>
              </w:rPr>
              <w:t xml:space="preserve">, </w:t>
            </w:r>
            <w:r w:rsidR="00FD7348">
              <w:rPr>
                <w:rFonts w:ascii="Times New Roman" w:hAnsi="Times New Roman" w:cs="Times New Roman"/>
                <w:sz w:val="26"/>
                <w:szCs w:val="26"/>
              </w:rPr>
              <w:t xml:space="preserve">viên chức quốc phòng. Mặt khác, </w:t>
            </w:r>
            <w:r>
              <w:rPr>
                <w:rFonts w:ascii="Times New Roman" w:hAnsi="Times New Roman" w:cs="Times New Roman"/>
                <w:sz w:val="26"/>
                <w:szCs w:val="26"/>
              </w:rPr>
              <w:t>Bộ Lao động – Thương binh và Xã hội đ</w:t>
            </w:r>
            <w:r w:rsidR="00FD7348">
              <w:rPr>
                <w:rFonts w:ascii="Times New Roman" w:hAnsi="Times New Roman" w:cs="Times New Roman"/>
                <w:sz w:val="26"/>
                <w:szCs w:val="26"/>
              </w:rPr>
              <w:t xml:space="preserve">ang giải trình ý kiến </w:t>
            </w:r>
            <w:r w:rsidR="00FD7348">
              <w:rPr>
                <w:rFonts w:ascii="Times New Roman" w:hAnsi="Times New Roman" w:cs="Times New Roman"/>
                <w:sz w:val="26"/>
                <w:szCs w:val="26"/>
              </w:rPr>
              <w:lastRenderedPageBreak/>
              <w:t xml:space="preserve">Thành viên Chính phủ để báo cáo </w:t>
            </w:r>
            <w:r>
              <w:rPr>
                <w:rFonts w:ascii="Times New Roman" w:hAnsi="Times New Roman" w:cs="Times New Roman"/>
                <w:sz w:val="26"/>
                <w:szCs w:val="26"/>
              </w:rPr>
              <w:t xml:space="preserve">Chính phủ </w:t>
            </w:r>
            <w:r w:rsidR="00FD7348">
              <w:rPr>
                <w:rFonts w:ascii="Times New Roman" w:hAnsi="Times New Roman" w:cs="Times New Roman"/>
                <w:sz w:val="26"/>
                <w:szCs w:val="26"/>
              </w:rPr>
              <w:t xml:space="preserve">ban hành </w:t>
            </w:r>
            <w:r>
              <w:rPr>
                <w:rFonts w:ascii="Times New Roman" w:hAnsi="Times New Roman" w:cs="Times New Roman"/>
                <w:sz w:val="26"/>
                <w:szCs w:val="26"/>
              </w:rPr>
              <w:t xml:space="preserve">Nghị định sửa đổi, bổ sung </w:t>
            </w:r>
            <w:r w:rsidRPr="008B7541">
              <w:rPr>
                <w:rFonts w:ascii="Times New Roman" w:hAnsi="Times New Roman" w:cs="Times New Roman"/>
                <w:sz w:val="26"/>
                <w:szCs w:val="26"/>
              </w:rPr>
              <w:t xml:space="preserve">một số điều của </w:t>
            </w:r>
            <w:r w:rsidRPr="008B7541">
              <w:rPr>
                <w:rFonts w:ascii="Times New Roman" w:eastAsia="Times New Roman" w:hAnsi="Times New Roman"/>
                <w:color w:val="000000"/>
                <w:spacing w:val="-2"/>
                <w:sz w:val="26"/>
                <w:szCs w:val="26"/>
              </w:rPr>
              <w:t xml:space="preserve">Nghị định số 51/2016/NĐ-CP, số 52/2016/NĐ-CP ngày </w:t>
            </w:r>
            <w:r w:rsidRPr="008B7541">
              <w:rPr>
                <w:rFonts w:ascii="Times New Roman" w:hAnsi="Times New Roman"/>
                <w:spacing w:val="-2"/>
                <w:sz w:val="26"/>
                <w:szCs w:val="26"/>
                <w:lang w:val="nl-NL"/>
              </w:rPr>
              <w:t>13 tháng 6 năm 2016</w:t>
            </w:r>
            <w:r w:rsidRPr="008B7541">
              <w:rPr>
                <w:rFonts w:ascii="Times New Roman" w:eastAsia="Times New Roman" w:hAnsi="Times New Roman"/>
                <w:color w:val="000000"/>
                <w:spacing w:val="-2"/>
                <w:sz w:val="26"/>
                <w:szCs w:val="26"/>
              </w:rPr>
              <w:t xml:space="preserve"> của Chính phủ</w:t>
            </w:r>
            <w:r>
              <w:rPr>
                <w:rFonts w:ascii="Times New Roman" w:eastAsia="Times New Roman" w:hAnsi="Times New Roman"/>
                <w:color w:val="000000"/>
                <w:spacing w:val="-2"/>
                <w:sz w:val="26"/>
                <w:szCs w:val="26"/>
              </w:rPr>
              <w:t xml:space="preserve">, trong đó </w:t>
            </w:r>
            <w:r w:rsidRPr="00C6071C">
              <w:rPr>
                <w:rFonts w:ascii="Times New Roman" w:eastAsia="Times New Roman" w:hAnsi="Times New Roman"/>
                <w:snapToGrid w:val="0"/>
                <w:spacing w:val="-2"/>
                <w:sz w:val="26"/>
                <w:szCs w:val="26"/>
              </w:rPr>
              <w:t xml:space="preserve">giao </w:t>
            </w:r>
            <w:r w:rsidRPr="00C6071C">
              <w:rPr>
                <w:rFonts w:ascii="Times New Roman" w:eastAsia="Times New Roman" w:hAnsi="Times New Roman"/>
                <w:color w:val="000000"/>
                <w:spacing w:val="-2"/>
                <w:sz w:val="26"/>
                <w:szCs w:val="26"/>
              </w:rPr>
              <w:t xml:space="preserve">doanh nghiệp nhà nước xây dựng thang lương, bảng lương đối với người quản lý công ty. </w:t>
            </w:r>
          </w:p>
          <w:p w14:paraId="36D581EF" w14:textId="5387A9A4" w:rsidR="00E70198" w:rsidRPr="004D1947" w:rsidRDefault="00E70198" w:rsidP="00C6071C">
            <w:pPr>
              <w:jc w:val="both"/>
              <w:rPr>
                <w:rFonts w:ascii="Times New Roman" w:eastAsia="Times New Roman" w:hAnsi="Times New Roman"/>
                <w:color w:val="000000"/>
                <w:spacing w:val="-2"/>
                <w:sz w:val="28"/>
                <w:szCs w:val="28"/>
              </w:rPr>
            </w:pPr>
            <w:r w:rsidRPr="00C6071C">
              <w:rPr>
                <w:rFonts w:ascii="Times New Roman" w:hAnsi="Times New Roman" w:cs="Times New Roman"/>
                <w:sz w:val="26"/>
                <w:szCs w:val="26"/>
              </w:rPr>
              <w:t>Bộ Lao động – Thương binh và Xã hội</w:t>
            </w:r>
            <w:r w:rsidRPr="00C6071C">
              <w:rPr>
                <w:rFonts w:ascii="Times New Roman" w:eastAsia="Times New Roman" w:hAnsi="Times New Roman"/>
                <w:color w:val="000000"/>
                <w:spacing w:val="-2"/>
                <w:sz w:val="26"/>
                <w:szCs w:val="26"/>
              </w:rPr>
              <w:t xml:space="preserve"> sẽ cập nhật Nghị định khi Chính phủ ban hành </w:t>
            </w:r>
            <w:r w:rsidRPr="00C6071C">
              <w:rPr>
                <w:rFonts w:ascii="Times New Roman" w:hAnsi="Times New Roman" w:cs="Times New Roman"/>
                <w:sz w:val="26"/>
                <w:szCs w:val="26"/>
              </w:rPr>
              <w:t xml:space="preserve">Nghị định sửa đổi, bổ sung một số điều của </w:t>
            </w:r>
            <w:r w:rsidRPr="00C6071C">
              <w:rPr>
                <w:rFonts w:ascii="Times New Roman" w:eastAsia="Times New Roman" w:hAnsi="Times New Roman"/>
                <w:color w:val="000000"/>
                <w:spacing w:val="-2"/>
                <w:sz w:val="26"/>
                <w:szCs w:val="26"/>
              </w:rPr>
              <w:t>Nghị định số 51/2016/NĐ-CP, số 52/2016/NĐ-CP.</w:t>
            </w:r>
          </w:p>
        </w:tc>
      </w:tr>
      <w:tr w:rsidR="00E70198" w:rsidRPr="00E33697" w14:paraId="15A05856" w14:textId="77777777" w:rsidTr="00FD7348">
        <w:tc>
          <w:tcPr>
            <w:tcW w:w="563" w:type="dxa"/>
            <w:vMerge/>
            <w:vAlign w:val="center"/>
          </w:tcPr>
          <w:p w14:paraId="3B4C4C12" w14:textId="77777777" w:rsidR="00E70198" w:rsidRPr="00A22E30" w:rsidRDefault="00E70198" w:rsidP="00311BDC">
            <w:pPr>
              <w:jc w:val="right"/>
              <w:rPr>
                <w:rFonts w:ascii="Times New Roman" w:hAnsi="Times New Roman" w:cs="Times New Roman"/>
                <w:bCs/>
                <w:sz w:val="26"/>
                <w:szCs w:val="26"/>
              </w:rPr>
            </w:pPr>
          </w:p>
        </w:tc>
        <w:tc>
          <w:tcPr>
            <w:tcW w:w="1418" w:type="dxa"/>
            <w:vMerge/>
            <w:vAlign w:val="center"/>
          </w:tcPr>
          <w:p w14:paraId="790F3257" w14:textId="77777777" w:rsidR="00E70198" w:rsidRPr="00E33697" w:rsidRDefault="00E70198" w:rsidP="00311BDC">
            <w:pPr>
              <w:rPr>
                <w:rFonts w:ascii="Times New Roman" w:hAnsi="Times New Roman" w:cs="Times New Roman"/>
                <w:sz w:val="26"/>
                <w:szCs w:val="26"/>
              </w:rPr>
            </w:pPr>
          </w:p>
        </w:tc>
        <w:tc>
          <w:tcPr>
            <w:tcW w:w="7512" w:type="dxa"/>
            <w:vAlign w:val="center"/>
          </w:tcPr>
          <w:p w14:paraId="570B31B5" w14:textId="0B311535" w:rsidR="00E70198" w:rsidRPr="004D1947" w:rsidRDefault="00E70198" w:rsidP="00AD1FF8">
            <w:pPr>
              <w:jc w:val="both"/>
              <w:rPr>
                <w:rFonts w:ascii="Times New Roman" w:hAnsi="Times New Roman" w:cs="Times New Roman"/>
                <w:sz w:val="26"/>
                <w:szCs w:val="26"/>
              </w:rPr>
            </w:pPr>
            <w:r>
              <w:rPr>
                <w:rFonts w:ascii="Times New Roman" w:hAnsi="Times New Roman" w:cs="Times New Roman"/>
                <w:b/>
                <w:bCs/>
                <w:sz w:val="26"/>
                <w:szCs w:val="26"/>
              </w:rPr>
              <w:t xml:space="preserve">2) </w:t>
            </w:r>
            <w:r w:rsidRPr="00E33697">
              <w:rPr>
                <w:rFonts w:ascii="Times New Roman" w:hAnsi="Times New Roman" w:cs="Times New Roman"/>
                <w:b/>
                <w:bCs/>
                <w:sz w:val="26"/>
                <w:szCs w:val="26"/>
              </w:rPr>
              <w:t>Bộ Tư pháp</w:t>
            </w:r>
            <w:r w:rsidRPr="00E33697">
              <w:rPr>
                <w:rFonts w:ascii="Times New Roman" w:hAnsi="Times New Roman" w:cs="Times New Roman"/>
                <w:sz w:val="26"/>
                <w:szCs w:val="26"/>
              </w:rPr>
              <w:t xml:space="preserve"> đề nghị</w:t>
            </w:r>
            <w:r>
              <w:rPr>
                <w:rFonts w:ascii="Times New Roman" w:hAnsi="Times New Roman" w:cs="Times New Roman"/>
                <w:sz w:val="26"/>
                <w:szCs w:val="26"/>
              </w:rPr>
              <w:t xml:space="preserve"> </w:t>
            </w:r>
            <w:r w:rsidR="00AD1FF8">
              <w:rPr>
                <w:rFonts w:ascii="Times New Roman" w:hAnsi="Times New Roman" w:cs="Times New Roman"/>
                <w:sz w:val="26"/>
                <w:szCs w:val="26"/>
              </w:rPr>
              <w:t>giải trình việc</w:t>
            </w:r>
            <w:r w:rsidRPr="00E33697">
              <w:rPr>
                <w:rFonts w:ascii="Times New Roman" w:hAnsi="Times New Roman" w:cs="Times New Roman"/>
                <w:sz w:val="26"/>
                <w:szCs w:val="26"/>
              </w:rPr>
              <w:t xml:space="preserve"> thực hiện </w:t>
            </w:r>
            <w:r w:rsidRPr="00AD1FF8">
              <w:rPr>
                <w:rFonts w:ascii="Times New Roman" w:hAnsi="Times New Roman" w:cs="Times New Roman"/>
                <w:iCs/>
                <w:sz w:val="26"/>
                <w:szCs w:val="26"/>
              </w:rPr>
              <w:t>“theo quy định của Chính phủ”</w:t>
            </w:r>
            <w:r w:rsidRPr="00E33697">
              <w:rPr>
                <w:rFonts w:ascii="Times New Roman" w:hAnsi="Times New Roman" w:cs="Times New Roman"/>
                <w:sz w:val="26"/>
                <w:szCs w:val="26"/>
              </w:rPr>
              <w:t xml:space="preserve"> </w:t>
            </w:r>
            <w:r w:rsidR="00AD1FF8">
              <w:rPr>
                <w:rFonts w:ascii="Times New Roman" w:hAnsi="Times New Roman" w:cs="Times New Roman"/>
                <w:sz w:val="26"/>
                <w:szCs w:val="26"/>
              </w:rPr>
              <w:t>tại khoản 1 Điều 1 dự thảo Nghị định</w:t>
            </w:r>
            <w:r w:rsidR="00AD1FF8" w:rsidRPr="00E33697">
              <w:rPr>
                <w:rFonts w:ascii="Times New Roman" w:hAnsi="Times New Roman" w:cs="Times New Roman"/>
                <w:sz w:val="26"/>
                <w:szCs w:val="26"/>
              </w:rPr>
              <w:t xml:space="preserve"> </w:t>
            </w:r>
            <w:r w:rsidRPr="00E33697">
              <w:rPr>
                <w:rFonts w:ascii="Times New Roman" w:hAnsi="Times New Roman" w:cs="Times New Roman"/>
                <w:sz w:val="26"/>
                <w:szCs w:val="26"/>
              </w:rPr>
              <w:t>là quy định nào</w:t>
            </w:r>
            <w:r w:rsidR="00AD1FF8">
              <w:rPr>
                <w:rFonts w:ascii="Times New Roman" w:hAnsi="Times New Roman" w:cs="Times New Roman"/>
                <w:sz w:val="26"/>
                <w:szCs w:val="26"/>
              </w:rPr>
              <w:t>.</w:t>
            </w:r>
            <w:r>
              <w:rPr>
                <w:rFonts w:ascii="Times New Roman" w:hAnsi="Times New Roman" w:cs="Times New Roman"/>
                <w:sz w:val="26"/>
                <w:szCs w:val="26"/>
              </w:rPr>
              <w:t xml:space="preserve"> </w:t>
            </w:r>
          </w:p>
        </w:tc>
        <w:tc>
          <w:tcPr>
            <w:tcW w:w="6201" w:type="dxa"/>
            <w:vMerge/>
            <w:vAlign w:val="center"/>
          </w:tcPr>
          <w:p w14:paraId="637EE191" w14:textId="77777777" w:rsidR="00E70198" w:rsidRDefault="00E70198" w:rsidP="00311BDC">
            <w:pPr>
              <w:rPr>
                <w:rFonts w:ascii="Times New Roman" w:hAnsi="Times New Roman" w:cs="Times New Roman"/>
                <w:sz w:val="26"/>
                <w:szCs w:val="26"/>
              </w:rPr>
            </w:pPr>
          </w:p>
        </w:tc>
      </w:tr>
      <w:tr w:rsidR="00FD7348" w:rsidRPr="00E33697" w14:paraId="25CBCDD2" w14:textId="77777777" w:rsidTr="00FD7348">
        <w:tc>
          <w:tcPr>
            <w:tcW w:w="563" w:type="dxa"/>
            <w:vAlign w:val="center"/>
          </w:tcPr>
          <w:p w14:paraId="482D386A" w14:textId="7EB00E5B" w:rsidR="00FD7348" w:rsidRDefault="00FD7348" w:rsidP="00FD7348">
            <w:pPr>
              <w:jc w:val="right"/>
              <w:rPr>
                <w:rFonts w:ascii="Times New Roman" w:hAnsi="Times New Roman" w:cs="Times New Roman"/>
                <w:bCs/>
                <w:sz w:val="26"/>
                <w:szCs w:val="26"/>
              </w:rPr>
            </w:pPr>
            <w:r>
              <w:rPr>
                <w:rFonts w:ascii="Times New Roman" w:hAnsi="Times New Roman" w:cs="Times New Roman"/>
                <w:bCs/>
                <w:sz w:val="26"/>
                <w:szCs w:val="26"/>
              </w:rPr>
              <w:t>2</w:t>
            </w:r>
          </w:p>
        </w:tc>
        <w:tc>
          <w:tcPr>
            <w:tcW w:w="1418" w:type="dxa"/>
            <w:vAlign w:val="center"/>
          </w:tcPr>
          <w:p w14:paraId="09DA1BEB" w14:textId="4323C028" w:rsidR="00FD7348" w:rsidRDefault="00FD7348" w:rsidP="00FD7348">
            <w:pPr>
              <w:rPr>
                <w:rFonts w:ascii="Times New Roman" w:hAnsi="Times New Roman" w:cs="Times New Roman"/>
                <w:sz w:val="26"/>
                <w:szCs w:val="26"/>
              </w:rPr>
            </w:pPr>
            <w:r>
              <w:rPr>
                <w:rFonts w:ascii="Times New Roman" w:hAnsi="Times New Roman" w:cs="Times New Roman"/>
                <w:sz w:val="26"/>
                <w:szCs w:val="26"/>
              </w:rPr>
              <w:t>Khoản 2 Điều 1 về yếu tố khách quan</w:t>
            </w:r>
          </w:p>
        </w:tc>
        <w:tc>
          <w:tcPr>
            <w:tcW w:w="7512" w:type="dxa"/>
            <w:vAlign w:val="center"/>
          </w:tcPr>
          <w:p w14:paraId="0F6DBEF2" w14:textId="220DB878" w:rsidR="00FD7348" w:rsidRPr="008A6B8D" w:rsidRDefault="00FD7348" w:rsidP="003D6205">
            <w:pPr>
              <w:jc w:val="both"/>
              <w:rPr>
                <w:rFonts w:ascii="Times New Roman" w:hAnsi="Times New Roman" w:cs="Times New Roman"/>
                <w:bCs/>
                <w:sz w:val="26"/>
                <w:szCs w:val="26"/>
              </w:rPr>
            </w:pPr>
            <w:r w:rsidRPr="00E33697">
              <w:rPr>
                <w:rFonts w:ascii="Times New Roman" w:hAnsi="Times New Roman" w:cs="Times New Roman"/>
                <w:b/>
                <w:bCs/>
                <w:sz w:val="26"/>
                <w:szCs w:val="26"/>
              </w:rPr>
              <w:t>Bộ Quốc phòng</w:t>
            </w:r>
            <w:r w:rsidRPr="00E33697">
              <w:rPr>
                <w:rFonts w:ascii="Times New Roman" w:hAnsi="Times New Roman" w:cs="Times New Roman"/>
                <w:sz w:val="26"/>
                <w:szCs w:val="26"/>
              </w:rPr>
              <w:t xml:space="preserve"> đề nghị</w:t>
            </w:r>
            <w:r>
              <w:rPr>
                <w:rFonts w:ascii="Times New Roman" w:hAnsi="Times New Roman" w:cs="Times New Roman"/>
                <w:sz w:val="26"/>
                <w:szCs w:val="26"/>
              </w:rPr>
              <w:t xml:space="preserve"> </w:t>
            </w:r>
            <w:r w:rsidR="003D6205">
              <w:rPr>
                <w:rFonts w:ascii="Times New Roman" w:hAnsi="Times New Roman" w:cs="Times New Roman"/>
                <w:sz w:val="26"/>
                <w:szCs w:val="26"/>
              </w:rPr>
              <w:t>cân nhắc bỏ</w:t>
            </w:r>
            <w:r w:rsidRPr="002F13F6">
              <w:rPr>
                <w:rFonts w:ascii="Times New Roman" w:hAnsi="Times New Roman" w:cs="Times New Roman"/>
                <w:sz w:val="26"/>
                <w:szCs w:val="26"/>
              </w:rPr>
              <w:t xml:space="preserve"> </w:t>
            </w:r>
            <w:r>
              <w:rPr>
                <w:rFonts w:ascii="Times New Roman" w:hAnsi="Times New Roman" w:cs="Times New Roman"/>
                <w:sz w:val="26"/>
                <w:szCs w:val="26"/>
              </w:rPr>
              <w:t>yếu tố khách quan</w:t>
            </w:r>
            <w:r w:rsidRPr="002F13F6">
              <w:rPr>
                <w:rFonts w:ascii="Times New Roman" w:hAnsi="Times New Roman" w:cs="Times New Roman"/>
                <w:sz w:val="26"/>
                <w:szCs w:val="26"/>
              </w:rPr>
              <w:t xml:space="preserve"> thực hiệ</w:t>
            </w:r>
            <w:r>
              <w:rPr>
                <w:rFonts w:ascii="Times New Roman" w:hAnsi="Times New Roman" w:cs="Times New Roman"/>
                <w:sz w:val="26"/>
                <w:szCs w:val="26"/>
              </w:rPr>
              <w:t xml:space="preserve">n </w:t>
            </w:r>
            <w:r w:rsidRPr="002F13F6">
              <w:rPr>
                <w:rFonts w:ascii="Times New Roman" w:hAnsi="Times New Roman" w:cs="Times New Roman"/>
                <w:sz w:val="26"/>
                <w:szCs w:val="26"/>
              </w:rPr>
              <w:t xml:space="preserve">Đề án cơ cấu lại </w:t>
            </w:r>
            <w:r w:rsidR="00AD1FF8">
              <w:rPr>
                <w:rFonts w:ascii="Times New Roman" w:hAnsi="Times New Roman" w:cs="Times New Roman"/>
                <w:sz w:val="26"/>
                <w:szCs w:val="26"/>
              </w:rPr>
              <w:t>doanh nghiệp</w:t>
            </w:r>
            <w:r>
              <w:rPr>
                <w:rFonts w:ascii="Times New Roman" w:hAnsi="Times New Roman" w:cs="Times New Roman"/>
                <w:sz w:val="26"/>
                <w:szCs w:val="26"/>
              </w:rPr>
              <w:t xml:space="preserve"> </w:t>
            </w:r>
            <w:r w:rsidR="00AD1FF8">
              <w:rPr>
                <w:rFonts w:ascii="Times New Roman" w:hAnsi="Times New Roman" w:cs="Times New Roman"/>
                <w:sz w:val="26"/>
                <w:szCs w:val="26"/>
              </w:rPr>
              <w:t xml:space="preserve">áp dụng đối với công ty con </w:t>
            </w:r>
            <w:r>
              <w:rPr>
                <w:rFonts w:ascii="Times New Roman" w:hAnsi="Times New Roman" w:cs="Times New Roman"/>
                <w:sz w:val="26"/>
                <w:szCs w:val="26"/>
              </w:rPr>
              <w:t>vì đây không phải là</w:t>
            </w:r>
            <w:r w:rsidRPr="00E33697">
              <w:rPr>
                <w:rFonts w:ascii="Times New Roman" w:hAnsi="Times New Roman" w:cs="Times New Roman"/>
                <w:sz w:val="26"/>
                <w:szCs w:val="26"/>
              </w:rPr>
              <w:t xml:space="preserve"> yếu tố khách quan khi xác định tiền lương </w:t>
            </w:r>
            <w:r w:rsidRPr="00FD7348">
              <w:rPr>
                <w:rFonts w:ascii="Times New Roman" w:hAnsi="Times New Roman" w:cs="Times New Roman"/>
                <w:bCs/>
                <w:sz w:val="26"/>
                <w:szCs w:val="26"/>
              </w:rPr>
              <w:t>cho các công ty</w:t>
            </w:r>
            <w:r w:rsidR="00AD1FF8">
              <w:rPr>
                <w:rFonts w:ascii="Times New Roman" w:hAnsi="Times New Roman" w:cs="Times New Roman"/>
                <w:bCs/>
                <w:sz w:val="26"/>
                <w:szCs w:val="26"/>
              </w:rPr>
              <w:t xml:space="preserve"> con</w:t>
            </w:r>
            <w:r w:rsidRPr="00FD7348">
              <w:rPr>
                <w:rFonts w:ascii="Times New Roman" w:hAnsi="Times New Roman" w:cs="Times New Roman"/>
                <w:bCs/>
                <w:sz w:val="26"/>
                <w:szCs w:val="26"/>
              </w:rPr>
              <w:t xml:space="preserve"> được thành lập từ chi nhánh phụ thuộc</w:t>
            </w:r>
            <w:r w:rsidR="00AD1FF8">
              <w:rPr>
                <w:rFonts w:ascii="Times New Roman" w:hAnsi="Times New Roman" w:cs="Times New Roman"/>
                <w:bCs/>
                <w:sz w:val="26"/>
                <w:szCs w:val="26"/>
              </w:rPr>
              <w:t xml:space="preserve"> của công ty mẹ</w:t>
            </w:r>
          </w:p>
        </w:tc>
        <w:tc>
          <w:tcPr>
            <w:tcW w:w="6201" w:type="dxa"/>
            <w:vAlign w:val="center"/>
          </w:tcPr>
          <w:p w14:paraId="004302B7" w14:textId="7B198489" w:rsidR="00FD7348" w:rsidRDefault="00AD1FF8" w:rsidP="00CD4003">
            <w:pPr>
              <w:jc w:val="both"/>
              <w:rPr>
                <w:rFonts w:ascii="Times New Roman" w:hAnsi="Times New Roman" w:cs="Times New Roman"/>
                <w:sz w:val="26"/>
                <w:szCs w:val="26"/>
              </w:rPr>
            </w:pPr>
            <w:r>
              <w:rPr>
                <w:rFonts w:ascii="Times New Roman" w:hAnsi="Times New Roman" w:cs="Times New Roman"/>
                <w:sz w:val="26"/>
                <w:szCs w:val="26"/>
              </w:rPr>
              <w:t xml:space="preserve"> </w:t>
            </w:r>
            <w:r w:rsidR="003D6205">
              <w:rPr>
                <w:rFonts w:ascii="Times New Roman" w:hAnsi="Times New Roman" w:cs="Times New Roman"/>
                <w:sz w:val="26"/>
                <w:szCs w:val="26"/>
              </w:rPr>
              <w:t xml:space="preserve">Tiếp thu </w:t>
            </w:r>
            <w:r>
              <w:rPr>
                <w:rFonts w:ascii="Times New Roman" w:hAnsi="Times New Roman" w:cs="Times New Roman"/>
                <w:sz w:val="26"/>
                <w:szCs w:val="26"/>
              </w:rPr>
              <w:t xml:space="preserve">và </w:t>
            </w:r>
            <w:r w:rsidR="002D7D5D">
              <w:rPr>
                <w:rFonts w:ascii="Times New Roman" w:hAnsi="Times New Roman" w:cs="Times New Roman"/>
                <w:sz w:val="26"/>
                <w:szCs w:val="26"/>
              </w:rPr>
              <w:t xml:space="preserve">bổ sung </w:t>
            </w:r>
            <w:r>
              <w:rPr>
                <w:rFonts w:ascii="Times New Roman" w:hAnsi="Times New Roman" w:cs="Times New Roman"/>
                <w:sz w:val="26"/>
                <w:szCs w:val="26"/>
              </w:rPr>
              <w:t xml:space="preserve">giải trình </w:t>
            </w:r>
            <w:r w:rsidR="00CD4003">
              <w:rPr>
                <w:rFonts w:ascii="Times New Roman" w:hAnsi="Times New Roman" w:cs="Times New Roman"/>
                <w:sz w:val="26"/>
                <w:szCs w:val="26"/>
              </w:rPr>
              <w:t>rõ</w:t>
            </w:r>
            <w:r>
              <w:rPr>
                <w:rFonts w:ascii="Times New Roman" w:hAnsi="Times New Roman" w:cs="Times New Roman"/>
                <w:sz w:val="26"/>
                <w:szCs w:val="26"/>
              </w:rPr>
              <w:t xml:space="preserve"> yếu tố khác</w:t>
            </w:r>
            <w:r w:rsidR="00CD4003">
              <w:rPr>
                <w:rFonts w:ascii="Times New Roman" w:hAnsi="Times New Roman" w:cs="Times New Roman"/>
                <w:sz w:val="26"/>
                <w:szCs w:val="26"/>
              </w:rPr>
              <w:t xml:space="preserve">h quan </w:t>
            </w:r>
            <w:r w:rsidR="00CD4003" w:rsidRPr="002F13F6">
              <w:rPr>
                <w:rFonts w:ascii="Times New Roman" w:hAnsi="Times New Roman" w:cs="Times New Roman"/>
                <w:sz w:val="26"/>
                <w:szCs w:val="26"/>
              </w:rPr>
              <w:t>thực hiệ</w:t>
            </w:r>
            <w:r w:rsidR="00CD4003">
              <w:rPr>
                <w:rFonts w:ascii="Times New Roman" w:hAnsi="Times New Roman" w:cs="Times New Roman"/>
                <w:sz w:val="26"/>
                <w:szCs w:val="26"/>
              </w:rPr>
              <w:t xml:space="preserve">n </w:t>
            </w:r>
            <w:r w:rsidR="00CD4003" w:rsidRPr="002F13F6">
              <w:rPr>
                <w:rFonts w:ascii="Times New Roman" w:hAnsi="Times New Roman" w:cs="Times New Roman"/>
                <w:sz w:val="26"/>
                <w:szCs w:val="26"/>
              </w:rPr>
              <w:t xml:space="preserve">Đề án cơ cấu lại </w:t>
            </w:r>
            <w:r w:rsidR="00CD4003">
              <w:rPr>
                <w:rFonts w:ascii="Times New Roman" w:hAnsi="Times New Roman" w:cs="Times New Roman"/>
                <w:sz w:val="26"/>
                <w:szCs w:val="26"/>
              </w:rPr>
              <w:t>doanh nghiệp ảnh hưởng đến năng suất lao động và lợi nhuận của công ty mẹ</w:t>
            </w:r>
          </w:p>
        </w:tc>
      </w:tr>
      <w:tr w:rsidR="00E63500" w:rsidRPr="00E33697" w14:paraId="584D1423" w14:textId="77777777" w:rsidTr="00FD7348">
        <w:tc>
          <w:tcPr>
            <w:tcW w:w="563" w:type="dxa"/>
            <w:vAlign w:val="center"/>
          </w:tcPr>
          <w:p w14:paraId="1C06468D" w14:textId="082295E7" w:rsidR="00E63500" w:rsidRDefault="00E63500" w:rsidP="00FD7348">
            <w:pPr>
              <w:jc w:val="right"/>
              <w:rPr>
                <w:rFonts w:ascii="Times New Roman" w:hAnsi="Times New Roman" w:cs="Times New Roman"/>
                <w:bCs/>
                <w:sz w:val="26"/>
                <w:szCs w:val="26"/>
              </w:rPr>
            </w:pPr>
            <w:r w:rsidRPr="00FD7348">
              <w:rPr>
                <w:rFonts w:ascii="Times New Roman" w:hAnsi="Times New Roman" w:cs="Times New Roman"/>
                <w:bCs/>
                <w:sz w:val="26"/>
                <w:szCs w:val="26"/>
              </w:rPr>
              <w:t>3</w:t>
            </w:r>
          </w:p>
        </w:tc>
        <w:tc>
          <w:tcPr>
            <w:tcW w:w="1418" w:type="dxa"/>
            <w:vMerge w:val="restart"/>
            <w:vAlign w:val="center"/>
          </w:tcPr>
          <w:p w14:paraId="37CD43D3" w14:textId="31DD80A2" w:rsidR="00E63500" w:rsidRDefault="00E63500" w:rsidP="00FD7348">
            <w:pPr>
              <w:rPr>
                <w:rFonts w:ascii="Times New Roman" w:hAnsi="Times New Roman" w:cs="Times New Roman"/>
                <w:sz w:val="26"/>
                <w:szCs w:val="26"/>
              </w:rPr>
            </w:pPr>
            <w:r>
              <w:rPr>
                <w:rFonts w:ascii="Times New Roman" w:hAnsi="Times New Roman" w:cs="Times New Roman"/>
                <w:sz w:val="26"/>
                <w:szCs w:val="26"/>
              </w:rPr>
              <w:t>Khoản 3 Điều 1 v</w:t>
            </w:r>
            <w:r w:rsidRPr="00E33697">
              <w:rPr>
                <w:rFonts w:ascii="Times New Roman" w:hAnsi="Times New Roman" w:cs="Times New Roman"/>
                <w:sz w:val="26"/>
                <w:szCs w:val="26"/>
              </w:rPr>
              <w:t>ề xác định quỹ tiền lương</w:t>
            </w:r>
            <w:r>
              <w:rPr>
                <w:rFonts w:ascii="Times New Roman" w:hAnsi="Times New Roman" w:cs="Times New Roman"/>
                <w:sz w:val="26"/>
                <w:szCs w:val="26"/>
              </w:rPr>
              <w:t xml:space="preserve"> đối với công ty sau</w:t>
            </w:r>
            <w:r w:rsidRPr="00E33697">
              <w:rPr>
                <w:rFonts w:ascii="Times New Roman" w:hAnsi="Times New Roman" w:cs="Times New Roman"/>
                <w:sz w:val="26"/>
                <w:szCs w:val="26"/>
              </w:rPr>
              <w:t xml:space="preserve"> sáp nhập </w:t>
            </w:r>
          </w:p>
        </w:tc>
        <w:tc>
          <w:tcPr>
            <w:tcW w:w="7512" w:type="dxa"/>
            <w:vAlign w:val="center"/>
          </w:tcPr>
          <w:p w14:paraId="75C138CE" w14:textId="77777777" w:rsidR="00E63500" w:rsidRPr="00FE3E98" w:rsidRDefault="00E63500" w:rsidP="00FD7348">
            <w:pPr>
              <w:jc w:val="both"/>
              <w:rPr>
                <w:rFonts w:ascii="Times New Roman" w:hAnsi="Times New Roman" w:cs="Times New Roman"/>
                <w:bCs/>
                <w:sz w:val="26"/>
                <w:szCs w:val="26"/>
              </w:rPr>
            </w:pPr>
            <w:r w:rsidRPr="00FE3E98">
              <w:rPr>
                <w:rFonts w:ascii="Times New Roman" w:hAnsi="Times New Roman" w:cs="Times New Roman"/>
                <w:bCs/>
                <w:sz w:val="26"/>
                <w:szCs w:val="26"/>
              </w:rPr>
              <w:t>Có 02 ý kiến:</w:t>
            </w:r>
          </w:p>
          <w:p w14:paraId="58AFBCC2" w14:textId="3C18BB94" w:rsidR="00E63500" w:rsidRPr="008A6B8D" w:rsidRDefault="00E63500" w:rsidP="00FD7348">
            <w:pPr>
              <w:jc w:val="both"/>
              <w:rPr>
                <w:rFonts w:ascii="Times New Roman" w:hAnsi="Times New Roman" w:cs="Times New Roman"/>
                <w:bCs/>
                <w:sz w:val="26"/>
                <w:szCs w:val="26"/>
              </w:rPr>
            </w:pPr>
            <w:r>
              <w:rPr>
                <w:rFonts w:ascii="Times New Roman" w:hAnsi="Times New Roman" w:cs="Times New Roman"/>
                <w:b/>
                <w:bCs/>
                <w:sz w:val="26"/>
                <w:szCs w:val="26"/>
              </w:rPr>
              <w:t xml:space="preserve">1) </w:t>
            </w:r>
            <w:r w:rsidRPr="00E33697">
              <w:rPr>
                <w:rFonts w:ascii="Times New Roman" w:hAnsi="Times New Roman" w:cs="Times New Roman"/>
                <w:b/>
                <w:bCs/>
                <w:sz w:val="26"/>
                <w:szCs w:val="26"/>
              </w:rPr>
              <w:t xml:space="preserve">Bộ </w:t>
            </w:r>
            <w:r>
              <w:rPr>
                <w:rFonts w:ascii="Times New Roman" w:hAnsi="Times New Roman" w:cs="Times New Roman"/>
                <w:b/>
                <w:bCs/>
                <w:sz w:val="26"/>
                <w:szCs w:val="26"/>
              </w:rPr>
              <w:t>T</w:t>
            </w:r>
            <w:r w:rsidRPr="00E33697">
              <w:rPr>
                <w:rFonts w:ascii="Times New Roman" w:hAnsi="Times New Roman" w:cs="Times New Roman"/>
                <w:b/>
                <w:bCs/>
                <w:sz w:val="26"/>
                <w:szCs w:val="26"/>
              </w:rPr>
              <w:t>ư pháp</w:t>
            </w:r>
            <w:r w:rsidRPr="00E33697">
              <w:rPr>
                <w:rFonts w:ascii="Times New Roman" w:hAnsi="Times New Roman" w:cs="Times New Roman"/>
                <w:sz w:val="26"/>
                <w:szCs w:val="26"/>
              </w:rPr>
              <w:t xml:space="preserve"> đề nghị</w:t>
            </w:r>
            <w:r>
              <w:rPr>
                <w:rFonts w:ascii="Times New Roman" w:hAnsi="Times New Roman" w:cs="Times New Roman"/>
                <w:sz w:val="26"/>
                <w:szCs w:val="26"/>
              </w:rPr>
              <w:t xml:space="preserve"> giải trình </w:t>
            </w:r>
            <w:r w:rsidRPr="00E33697">
              <w:rPr>
                <w:rFonts w:ascii="Times New Roman" w:hAnsi="Times New Roman" w:cs="Times New Roman"/>
                <w:sz w:val="26"/>
                <w:szCs w:val="26"/>
              </w:rPr>
              <w:t xml:space="preserve">rõ cơ sở quy định </w:t>
            </w:r>
            <w:r w:rsidRPr="00AD1FF8">
              <w:rPr>
                <w:rFonts w:ascii="Times New Roman" w:hAnsi="Times New Roman" w:cs="Times New Roman"/>
                <w:iCs/>
                <w:sz w:val="26"/>
                <w:szCs w:val="26"/>
              </w:rPr>
              <w:t>“tiền lương của người lao động làm nghề, công việc tương tự trong Tập đoàn”</w:t>
            </w:r>
            <w:r w:rsidRPr="00AD1FF8">
              <w:rPr>
                <w:rFonts w:ascii="Times New Roman" w:hAnsi="Times New Roman" w:cs="Times New Roman"/>
                <w:sz w:val="26"/>
                <w:szCs w:val="26"/>
              </w:rPr>
              <w:t xml:space="preserve"> </w:t>
            </w:r>
            <w:r w:rsidRPr="00E33697">
              <w:rPr>
                <w:rFonts w:ascii="Times New Roman" w:hAnsi="Times New Roman" w:cs="Times New Roman"/>
                <w:sz w:val="26"/>
                <w:szCs w:val="26"/>
              </w:rPr>
              <w:t xml:space="preserve">đối với trường hợp </w:t>
            </w:r>
            <w:r>
              <w:rPr>
                <w:rFonts w:ascii="Times New Roman" w:hAnsi="Times New Roman" w:cs="Times New Roman"/>
                <w:sz w:val="26"/>
                <w:szCs w:val="26"/>
              </w:rPr>
              <w:t xml:space="preserve">phát sinh </w:t>
            </w:r>
            <w:r w:rsidRPr="00E33697">
              <w:rPr>
                <w:rFonts w:ascii="Times New Roman" w:hAnsi="Times New Roman" w:cs="Times New Roman"/>
                <w:sz w:val="26"/>
                <w:szCs w:val="26"/>
              </w:rPr>
              <w:t>nhiệm vụ sản xuất, kinh doanh mớ</w:t>
            </w:r>
            <w:r>
              <w:rPr>
                <w:rFonts w:ascii="Times New Roman" w:hAnsi="Times New Roman" w:cs="Times New Roman"/>
                <w:sz w:val="26"/>
                <w:szCs w:val="26"/>
              </w:rPr>
              <w:t>i.</w:t>
            </w:r>
          </w:p>
        </w:tc>
        <w:tc>
          <w:tcPr>
            <w:tcW w:w="6201" w:type="dxa"/>
            <w:vAlign w:val="center"/>
          </w:tcPr>
          <w:p w14:paraId="68E946C6" w14:textId="0AF7AECF" w:rsidR="00E63500" w:rsidRDefault="00E63500" w:rsidP="0034753F">
            <w:pPr>
              <w:jc w:val="both"/>
              <w:rPr>
                <w:rFonts w:ascii="Times New Roman" w:hAnsi="Times New Roman" w:cs="Times New Roman"/>
                <w:sz w:val="26"/>
                <w:szCs w:val="26"/>
              </w:rPr>
            </w:pPr>
            <w:r>
              <w:rPr>
                <w:rFonts w:ascii="Times New Roman" w:hAnsi="Times New Roman" w:cs="Times New Roman"/>
                <w:sz w:val="26"/>
                <w:szCs w:val="26"/>
              </w:rPr>
              <w:t>Tiếp thu và bổ sung tại điểm 3 mục IV Tờ trình như sau: đối với hoạt động sản xuất, kinh doanh mới phát sinh sau khi sáp nhập có nhiều chức danh nghề, công việc, trong đó</w:t>
            </w:r>
            <w:r w:rsidR="00403557">
              <w:rPr>
                <w:rFonts w:ascii="Times New Roman" w:hAnsi="Times New Roman" w:cs="Times New Roman"/>
                <w:sz w:val="26"/>
                <w:szCs w:val="26"/>
              </w:rPr>
              <w:t>:</w:t>
            </w:r>
            <w:r>
              <w:rPr>
                <w:rFonts w:ascii="Times New Roman" w:hAnsi="Times New Roman" w:cs="Times New Roman"/>
                <w:sz w:val="26"/>
                <w:szCs w:val="26"/>
              </w:rPr>
              <w:t xml:space="preserve"> có những </w:t>
            </w:r>
            <w:r w:rsidR="00403557">
              <w:rPr>
                <w:rFonts w:ascii="Times New Roman" w:hAnsi="Times New Roman" w:cs="Times New Roman"/>
                <w:sz w:val="26"/>
                <w:szCs w:val="26"/>
              </w:rPr>
              <w:t xml:space="preserve">chức danh </w:t>
            </w:r>
            <w:r>
              <w:rPr>
                <w:rFonts w:ascii="Times New Roman" w:hAnsi="Times New Roman" w:cs="Times New Roman"/>
                <w:sz w:val="26"/>
                <w:szCs w:val="26"/>
              </w:rPr>
              <w:t>nghề, công việc đã có trong Tậ</w:t>
            </w:r>
            <w:r w:rsidR="00403557">
              <w:rPr>
                <w:rFonts w:ascii="Times New Roman" w:hAnsi="Times New Roman" w:cs="Times New Roman"/>
                <w:sz w:val="26"/>
                <w:szCs w:val="26"/>
              </w:rPr>
              <w:t>p đoàn;</w:t>
            </w:r>
            <w:r>
              <w:rPr>
                <w:rFonts w:ascii="Times New Roman" w:hAnsi="Times New Roman" w:cs="Times New Roman"/>
                <w:sz w:val="26"/>
                <w:szCs w:val="26"/>
              </w:rPr>
              <w:t xml:space="preserve"> có những </w:t>
            </w:r>
            <w:r w:rsidR="00403557">
              <w:rPr>
                <w:rFonts w:ascii="Times New Roman" w:hAnsi="Times New Roman" w:cs="Times New Roman"/>
                <w:sz w:val="26"/>
                <w:szCs w:val="26"/>
              </w:rPr>
              <w:t xml:space="preserve">chức danh </w:t>
            </w:r>
            <w:r>
              <w:rPr>
                <w:rFonts w:ascii="Times New Roman" w:hAnsi="Times New Roman" w:cs="Times New Roman"/>
                <w:sz w:val="26"/>
                <w:szCs w:val="26"/>
              </w:rPr>
              <w:t>nghề, công việc chưa có tương ứng trong Tập đoàn</w:t>
            </w:r>
            <w:r w:rsidR="0034753F">
              <w:rPr>
                <w:rFonts w:ascii="Times New Roman" w:hAnsi="Times New Roman" w:cs="Times New Roman"/>
                <w:sz w:val="26"/>
                <w:szCs w:val="26"/>
              </w:rPr>
              <w:t xml:space="preserve"> thì</w:t>
            </w:r>
            <w:r>
              <w:rPr>
                <w:rFonts w:ascii="Times New Roman" w:hAnsi="Times New Roman" w:cs="Times New Roman"/>
                <w:sz w:val="26"/>
                <w:szCs w:val="26"/>
              </w:rPr>
              <w:t xml:space="preserve"> </w:t>
            </w:r>
            <w:r w:rsidR="0034753F">
              <w:rPr>
                <w:rFonts w:ascii="Times New Roman" w:hAnsi="Times New Roman" w:cs="Times New Roman"/>
                <w:sz w:val="26"/>
                <w:szCs w:val="26"/>
              </w:rPr>
              <w:t xml:space="preserve">xác định theo </w:t>
            </w:r>
            <w:r>
              <w:rPr>
                <w:rFonts w:ascii="Times New Roman" w:hAnsi="Times New Roman" w:cs="Times New Roman"/>
                <w:sz w:val="26"/>
                <w:szCs w:val="26"/>
              </w:rPr>
              <w:t xml:space="preserve">mức độ phức tạp </w:t>
            </w:r>
            <w:r w:rsidR="0034753F">
              <w:rPr>
                <w:rFonts w:ascii="Times New Roman" w:hAnsi="Times New Roman" w:cs="Times New Roman"/>
                <w:sz w:val="26"/>
                <w:szCs w:val="26"/>
              </w:rPr>
              <w:t xml:space="preserve">công việc tương ứng với </w:t>
            </w:r>
            <w:r w:rsidR="00403557">
              <w:rPr>
                <w:rFonts w:ascii="Times New Roman" w:hAnsi="Times New Roman" w:cs="Times New Roman"/>
                <w:sz w:val="26"/>
                <w:szCs w:val="26"/>
              </w:rPr>
              <w:t xml:space="preserve">chức danh nghề, </w:t>
            </w:r>
            <w:r>
              <w:rPr>
                <w:rFonts w:ascii="Times New Roman" w:hAnsi="Times New Roman" w:cs="Times New Roman"/>
                <w:sz w:val="26"/>
                <w:szCs w:val="26"/>
              </w:rPr>
              <w:t xml:space="preserve">công việc </w:t>
            </w:r>
            <w:r w:rsidR="0034753F">
              <w:rPr>
                <w:rFonts w:ascii="Times New Roman" w:hAnsi="Times New Roman" w:cs="Times New Roman"/>
                <w:sz w:val="26"/>
                <w:szCs w:val="26"/>
              </w:rPr>
              <w:t>đã có</w:t>
            </w:r>
            <w:r>
              <w:rPr>
                <w:rFonts w:ascii="Times New Roman" w:hAnsi="Times New Roman" w:cs="Times New Roman"/>
                <w:sz w:val="26"/>
                <w:szCs w:val="26"/>
              </w:rPr>
              <w:t xml:space="preserve"> để làm căn cứ xác định mức tiền lương bảo đảm tương quan chung </w:t>
            </w:r>
          </w:p>
        </w:tc>
      </w:tr>
      <w:tr w:rsidR="00E63500" w:rsidRPr="00E33697" w14:paraId="4403DA03" w14:textId="77777777" w:rsidTr="00FD7348">
        <w:tc>
          <w:tcPr>
            <w:tcW w:w="563" w:type="dxa"/>
            <w:vAlign w:val="center"/>
          </w:tcPr>
          <w:p w14:paraId="762CB83F" w14:textId="77777777" w:rsidR="00E63500" w:rsidRPr="00FD7348" w:rsidRDefault="00E63500" w:rsidP="00FD7348">
            <w:pPr>
              <w:jc w:val="right"/>
              <w:rPr>
                <w:rFonts w:ascii="Times New Roman" w:hAnsi="Times New Roman" w:cs="Times New Roman"/>
                <w:bCs/>
                <w:sz w:val="26"/>
                <w:szCs w:val="26"/>
              </w:rPr>
            </w:pPr>
          </w:p>
        </w:tc>
        <w:tc>
          <w:tcPr>
            <w:tcW w:w="1418" w:type="dxa"/>
            <w:vMerge/>
            <w:vAlign w:val="center"/>
          </w:tcPr>
          <w:p w14:paraId="2CA52D71" w14:textId="77777777" w:rsidR="00E63500" w:rsidRDefault="00E63500" w:rsidP="00FD7348">
            <w:pPr>
              <w:rPr>
                <w:rFonts w:ascii="Times New Roman" w:hAnsi="Times New Roman" w:cs="Times New Roman"/>
                <w:sz w:val="26"/>
                <w:szCs w:val="26"/>
              </w:rPr>
            </w:pPr>
          </w:p>
        </w:tc>
        <w:tc>
          <w:tcPr>
            <w:tcW w:w="7512" w:type="dxa"/>
            <w:vAlign w:val="center"/>
          </w:tcPr>
          <w:p w14:paraId="57CD18E6" w14:textId="5D069CFE" w:rsidR="00E63500" w:rsidRPr="00FE3E98" w:rsidRDefault="00E63500" w:rsidP="00AD1FF8">
            <w:pPr>
              <w:jc w:val="both"/>
              <w:rPr>
                <w:rFonts w:ascii="Times New Roman" w:hAnsi="Times New Roman" w:cs="Times New Roman"/>
                <w:bCs/>
                <w:sz w:val="26"/>
                <w:szCs w:val="26"/>
              </w:rPr>
            </w:pPr>
            <w:r>
              <w:rPr>
                <w:rFonts w:ascii="Times New Roman" w:hAnsi="Times New Roman" w:cs="Times New Roman"/>
                <w:b/>
                <w:bCs/>
                <w:iCs/>
                <w:sz w:val="26"/>
                <w:szCs w:val="26"/>
                <w:lang w:val="es-ES_tradnl"/>
              </w:rPr>
              <w:t xml:space="preserve">2) Bộ Tư pháp, </w:t>
            </w:r>
            <w:r w:rsidRPr="00014411">
              <w:rPr>
                <w:rFonts w:ascii="Times New Roman" w:hAnsi="Times New Roman" w:cs="Times New Roman"/>
                <w:b/>
                <w:bCs/>
                <w:iCs/>
                <w:sz w:val="26"/>
                <w:szCs w:val="26"/>
                <w:lang w:val="es-ES_tradnl"/>
              </w:rPr>
              <w:t xml:space="preserve">VIETTEL </w:t>
            </w:r>
            <w:r w:rsidRPr="00795276">
              <w:rPr>
                <w:rFonts w:ascii="Times New Roman" w:hAnsi="Times New Roman" w:cs="Times New Roman"/>
                <w:bCs/>
                <w:iCs/>
                <w:sz w:val="26"/>
                <w:szCs w:val="26"/>
                <w:lang w:val="es-ES_tradnl"/>
              </w:rPr>
              <w:t>đề nghị</w:t>
            </w:r>
            <w:r>
              <w:rPr>
                <w:rFonts w:ascii="Times New Roman" w:hAnsi="Times New Roman" w:cs="Times New Roman"/>
                <w:bCs/>
                <w:iCs/>
                <w:sz w:val="26"/>
                <w:szCs w:val="26"/>
                <w:lang w:val="es-ES_tradnl"/>
              </w:rPr>
              <w:t xml:space="preserve"> b</w:t>
            </w:r>
            <w:r w:rsidRPr="00795276">
              <w:rPr>
                <w:rFonts w:ascii="Times New Roman" w:hAnsi="Times New Roman" w:cs="Times New Roman"/>
                <w:bCs/>
                <w:iCs/>
                <w:sz w:val="26"/>
                <w:szCs w:val="26"/>
                <w:lang w:val="es-ES_tradnl"/>
              </w:rPr>
              <w:t xml:space="preserve">ổ sung </w:t>
            </w:r>
            <w:r>
              <w:rPr>
                <w:rFonts w:ascii="Times New Roman" w:hAnsi="Times New Roman" w:cs="Times New Roman"/>
                <w:bCs/>
                <w:iCs/>
                <w:sz w:val="26"/>
                <w:szCs w:val="26"/>
                <w:lang w:val="es-ES_tradnl"/>
              </w:rPr>
              <w:t xml:space="preserve">quy định xác định quỹ tiền lương thực hiện của người lao động đối với năm liền kề năm sáp nhập của công ty sau sáp nhập vì lý do công ty không </w:t>
            </w:r>
            <w:r w:rsidRPr="00E33697">
              <w:rPr>
                <w:rFonts w:ascii="Times New Roman" w:hAnsi="Times New Roman" w:cs="Times New Roman"/>
                <w:sz w:val="26"/>
                <w:szCs w:val="26"/>
              </w:rPr>
              <w:t xml:space="preserve">bóc tách riêng nhiệm vụ sản xuất kinh doanh sau khi sáp nhập </w:t>
            </w:r>
            <w:r>
              <w:rPr>
                <w:rFonts w:ascii="Times New Roman" w:hAnsi="Times New Roman" w:cs="Times New Roman"/>
                <w:sz w:val="26"/>
                <w:szCs w:val="26"/>
              </w:rPr>
              <w:t>đối với công ty nhận sáp nhập và công ty bị sáp nhập</w:t>
            </w:r>
          </w:p>
        </w:tc>
        <w:tc>
          <w:tcPr>
            <w:tcW w:w="6201" w:type="dxa"/>
            <w:vAlign w:val="center"/>
          </w:tcPr>
          <w:p w14:paraId="72410904" w14:textId="03CE47E0" w:rsidR="00E63500" w:rsidRPr="002F3B26" w:rsidRDefault="00E63500" w:rsidP="00FD7348">
            <w:pPr>
              <w:pStyle w:val="FootnoteText"/>
              <w:jc w:val="both"/>
              <w:rPr>
                <w:rFonts w:ascii="Times New Roman" w:hAnsi="Times New Roman" w:cs="Times New Roman"/>
                <w:sz w:val="26"/>
                <w:szCs w:val="26"/>
              </w:rPr>
            </w:pPr>
            <w:r>
              <w:rPr>
                <w:rFonts w:ascii="Times New Roman" w:hAnsi="Times New Roman" w:cs="Times New Roman"/>
                <w:sz w:val="26"/>
                <w:szCs w:val="26"/>
              </w:rPr>
              <w:t>Tiếp thu và bổ sung tại khoản 3 Điều 1 Nghị định</w:t>
            </w:r>
          </w:p>
        </w:tc>
      </w:tr>
      <w:tr w:rsidR="00FD7348" w:rsidRPr="00E33697" w14:paraId="23353336" w14:textId="77777777" w:rsidTr="00FD7348">
        <w:tc>
          <w:tcPr>
            <w:tcW w:w="563" w:type="dxa"/>
            <w:vAlign w:val="center"/>
          </w:tcPr>
          <w:p w14:paraId="3ABEBBF9" w14:textId="5F16015D" w:rsidR="00FD7348" w:rsidRPr="00BB139D" w:rsidRDefault="00FD7348" w:rsidP="00FD7348">
            <w:pPr>
              <w:jc w:val="right"/>
              <w:rPr>
                <w:rFonts w:ascii="Times New Roman" w:hAnsi="Times New Roman" w:cs="Times New Roman"/>
                <w:bCs/>
                <w:sz w:val="26"/>
                <w:szCs w:val="26"/>
              </w:rPr>
            </w:pPr>
            <w:r w:rsidRPr="00BB139D">
              <w:rPr>
                <w:rFonts w:ascii="Times New Roman" w:hAnsi="Times New Roman" w:cs="Times New Roman"/>
                <w:bCs/>
                <w:sz w:val="26"/>
                <w:szCs w:val="26"/>
              </w:rPr>
              <w:t>4</w:t>
            </w:r>
          </w:p>
        </w:tc>
        <w:tc>
          <w:tcPr>
            <w:tcW w:w="1418" w:type="dxa"/>
            <w:vAlign w:val="center"/>
          </w:tcPr>
          <w:p w14:paraId="423E1CAB" w14:textId="582EBF4F" w:rsidR="00FD7348" w:rsidRPr="002406AD" w:rsidRDefault="00FD7348" w:rsidP="00021025">
            <w:pPr>
              <w:rPr>
                <w:rFonts w:ascii="Times New Roman" w:hAnsi="Times New Roman" w:cs="Times New Roman"/>
                <w:bCs/>
                <w:sz w:val="26"/>
                <w:szCs w:val="26"/>
              </w:rPr>
            </w:pPr>
            <w:r w:rsidRPr="002406AD">
              <w:rPr>
                <w:rFonts w:ascii="Times New Roman" w:hAnsi="Times New Roman" w:cs="Times New Roman"/>
                <w:bCs/>
                <w:sz w:val="26"/>
                <w:szCs w:val="26"/>
              </w:rPr>
              <w:t xml:space="preserve">Khoản 6 Điều 1 về xác định quỹ tiền </w:t>
            </w:r>
            <w:r w:rsidRPr="002406AD">
              <w:rPr>
                <w:rFonts w:ascii="Times New Roman" w:hAnsi="Times New Roman" w:cs="Times New Roman"/>
                <w:bCs/>
                <w:sz w:val="26"/>
                <w:szCs w:val="26"/>
              </w:rPr>
              <w:lastRenderedPageBreak/>
              <w:t>lương đối với công ty mới thành lập hoặc mới quay trở lại hoạt động</w:t>
            </w:r>
          </w:p>
        </w:tc>
        <w:tc>
          <w:tcPr>
            <w:tcW w:w="7512" w:type="dxa"/>
            <w:vAlign w:val="center"/>
          </w:tcPr>
          <w:p w14:paraId="08285240" w14:textId="69A8A1A6" w:rsidR="00E63500" w:rsidRDefault="00FD7348" w:rsidP="00E63500">
            <w:pPr>
              <w:jc w:val="both"/>
              <w:rPr>
                <w:rFonts w:ascii="Times New Roman" w:hAnsi="Times New Roman" w:cs="Times New Roman"/>
                <w:iCs/>
                <w:sz w:val="26"/>
                <w:szCs w:val="26"/>
              </w:rPr>
            </w:pPr>
            <w:r w:rsidRPr="00014411">
              <w:rPr>
                <w:rFonts w:ascii="Times New Roman" w:hAnsi="Times New Roman" w:cs="Times New Roman"/>
                <w:b/>
                <w:bCs/>
                <w:iCs/>
                <w:sz w:val="26"/>
                <w:szCs w:val="26"/>
                <w:lang w:val="es-ES_tradnl"/>
              </w:rPr>
              <w:lastRenderedPageBreak/>
              <w:t xml:space="preserve">VIETTEL </w:t>
            </w:r>
            <w:r w:rsidRPr="00795276">
              <w:rPr>
                <w:rFonts w:ascii="Times New Roman" w:hAnsi="Times New Roman" w:cs="Times New Roman"/>
                <w:bCs/>
                <w:iCs/>
                <w:sz w:val="26"/>
                <w:szCs w:val="26"/>
                <w:lang w:val="es-ES_tradnl"/>
              </w:rPr>
              <w:t>đề nghị</w:t>
            </w:r>
            <w:r>
              <w:rPr>
                <w:rFonts w:ascii="Times New Roman" w:hAnsi="Times New Roman" w:cs="Times New Roman"/>
                <w:bCs/>
                <w:iCs/>
                <w:sz w:val="26"/>
                <w:szCs w:val="26"/>
                <w:lang w:val="es-ES_tradnl"/>
              </w:rPr>
              <w:t xml:space="preserve"> bỏ cụm từ </w:t>
            </w:r>
            <w:r w:rsidRPr="002406AD">
              <w:rPr>
                <w:rFonts w:ascii="Times New Roman" w:hAnsi="Times New Roman" w:cs="Times New Roman"/>
                <w:bCs/>
                <w:iCs/>
                <w:sz w:val="26"/>
                <w:szCs w:val="26"/>
                <w:lang w:val="es-ES_tradnl"/>
              </w:rPr>
              <w:t>“</w:t>
            </w:r>
            <w:r w:rsidRPr="002406AD">
              <w:rPr>
                <w:rFonts w:ascii="Times New Roman" w:hAnsi="Times New Roman" w:cs="Times New Roman"/>
                <w:iCs/>
                <w:sz w:val="26"/>
                <w:szCs w:val="26"/>
              </w:rPr>
              <w:t>tại công ty khác do Công ty mẹ - Tập đoàn Công nghiệp – Viễn thông Quân đội nắm giữ 100% vốn điều lệ</w:t>
            </w:r>
            <w:r>
              <w:rPr>
                <w:rFonts w:ascii="Times New Roman" w:hAnsi="Times New Roman" w:cs="Times New Roman"/>
                <w:iCs/>
                <w:sz w:val="26"/>
                <w:szCs w:val="26"/>
              </w:rPr>
              <w:t xml:space="preserve">” tại điểm a và điểm b của khoản 6 Điều 1 </w:t>
            </w:r>
            <w:r w:rsidR="00E63500">
              <w:rPr>
                <w:rFonts w:ascii="Times New Roman" w:hAnsi="Times New Roman" w:cs="Times New Roman"/>
                <w:iCs/>
                <w:sz w:val="26"/>
                <w:szCs w:val="26"/>
              </w:rPr>
              <w:t>dự thảo Nghị định.</w:t>
            </w:r>
          </w:p>
          <w:p w14:paraId="63DEA476" w14:textId="229ECC17" w:rsidR="00FD7348" w:rsidRPr="00387931" w:rsidRDefault="00FD7348" w:rsidP="00FD7348">
            <w:pPr>
              <w:jc w:val="both"/>
              <w:rPr>
                <w:rFonts w:ascii="Times New Roman" w:hAnsi="Times New Roman" w:cs="Times New Roman"/>
                <w:bCs/>
                <w:sz w:val="26"/>
                <w:szCs w:val="26"/>
              </w:rPr>
            </w:pPr>
          </w:p>
        </w:tc>
        <w:tc>
          <w:tcPr>
            <w:tcW w:w="6201" w:type="dxa"/>
            <w:vAlign w:val="center"/>
          </w:tcPr>
          <w:p w14:paraId="6F58229F" w14:textId="1E340121" w:rsidR="00FD7348" w:rsidRDefault="0034753F" w:rsidP="00B52DB3">
            <w:pPr>
              <w:jc w:val="both"/>
              <w:rPr>
                <w:rFonts w:ascii="Times New Roman" w:hAnsi="Times New Roman" w:cs="Times New Roman"/>
                <w:sz w:val="26"/>
                <w:szCs w:val="26"/>
              </w:rPr>
            </w:pPr>
            <w:r>
              <w:rPr>
                <w:rFonts w:ascii="Times New Roman" w:hAnsi="Times New Roman" w:cs="Times New Roman"/>
                <w:sz w:val="26"/>
                <w:szCs w:val="26"/>
              </w:rPr>
              <w:t xml:space="preserve">Giữ như dự thảo Nghị định để thống nhất với quy định tại khoản 2 Điều 7 </w:t>
            </w:r>
            <w:r w:rsidRPr="006419B8">
              <w:rPr>
                <w:rFonts w:ascii="Times New Roman" w:eastAsia="Times New Roman" w:hAnsi="Times New Roman"/>
                <w:color w:val="000000"/>
                <w:spacing w:val="-2"/>
                <w:sz w:val="26"/>
                <w:szCs w:val="26"/>
                <w:lang w:val="nl-NL"/>
              </w:rPr>
              <w:t>Nghị định số 121/2016/NĐ-CP đã được sửa đổi, bổ sung tại Nghị định số 74/2020/NĐ-CP và Nghị định số 82/2021/NĐ-CP</w:t>
            </w:r>
          </w:p>
        </w:tc>
      </w:tr>
      <w:tr w:rsidR="00FD7348" w:rsidRPr="00E33697" w14:paraId="19D51C71" w14:textId="77777777" w:rsidTr="00FD7348">
        <w:tc>
          <w:tcPr>
            <w:tcW w:w="563" w:type="dxa"/>
            <w:vAlign w:val="center"/>
          </w:tcPr>
          <w:p w14:paraId="4DF13DE4" w14:textId="5ACA0BA1" w:rsidR="00FD7348" w:rsidRPr="00BB139D" w:rsidRDefault="00FD7348" w:rsidP="00FD7348">
            <w:pPr>
              <w:jc w:val="right"/>
              <w:rPr>
                <w:rFonts w:ascii="Times New Roman" w:hAnsi="Times New Roman" w:cs="Times New Roman"/>
                <w:bCs/>
                <w:sz w:val="26"/>
                <w:szCs w:val="26"/>
              </w:rPr>
            </w:pPr>
            <w:r w:rsidRPr="00BB139D">
              <w:rPr>
                <w:rFonts w:ascii="Times New Roman" w:hAnsi="Times New Roman" w:cs="Times New Roman"/>
                <w:bCs/>
                <w:sz w:val="26"/>
                <w:szCs w:val="26"/>
              </w:rPr>
              <w:lastRenderedPageBreak/>
              <w:t>5</w:t>
            </w:r>
          </w:p>
        </w:tc>
        <w:tc>
          <w:tcPr>
            <w:tcW w:w="1418" w:type="dxa"/>
            <w:vAlign w:val="center"/>
          </w:tcPr>
          <w:p w14:paraId="3AE03B28" w14:textId="5FBC5324" w:rsidR="00FD7348" w:rsidRDefault="00FD7348" w:rsidP="00FD7348">
            <w:pPr>
              <w:rPr>
                <w:rFonts w:ascii="Times New Roman" w:hAnsi="Times New Roman" w:cs="Times New Roman"/>
                <w:b/>
                <w:bCs/>
                <w:sz w:val="26"/>
                <w:szCs w:val="26"/>
              </w:rPr>
            </w:pPr>
            <w:r>
              <w:rPr>
                <w:rFonts w:ascii="Times New Roman" w:hAnsi="Times New Roman" w:cs="Times New Roman"/>
                <w:bCs/>
                <w:iCs/>
                <w:sz w:val="26"/>
                <w:szCs w:val="26"/>
                <w:lang w:val="es-ES_tradnl"/>
              </w:rPr>
              <w:t>V</w:t>
            </w:r>
            <w:r w:rsidRPr="00FE3E98">
              <w:rPr>
                <w:rFonts w:ascii="Times New Roman" w:hAnsi="Times New Roman" w:cs="Times New Roman"/>
                <w:bCs/>
                <w:iCs/>
                <w:sz w:val="26"/>
                <w:szCs w:val="26"/>
                <w:lang w:val="es-ES_tradnl"/>
              </w:rPr>
              <w:t>ề trường hợp giảm lỗ</w:t>
            </w:r>
          </w:p>
        </w:tc>
        <w:tc>
          <w:tcPr>
            <w:tcW w:w="7512" w:type="dxa"/>
            <w:vAlign w:val="center"/>
          </w:tcPr>
          <w:p w14:paraId="29AD5F80" w14:textId="4F4109AD" w:rsidR="00FD7348" w:rsidRDefault="00FD7348" w:rsidP="00021025">
            <w:pPr>
              <w:jc w:val="both"/>
              <w:rPr>
                <w:rFonts w:ascii="Times New Roman" w:hAnsi="Times New Roman" w:cs="Times New Roman"/>
                <w:bCs/>
                <w:sz w:val="26"/>
                <w:szCs w:val="26"/>
              </w:rPr>
            </w:pPr>
            <w:r w:rsidRPr="00014411">
              <w:rPr>
                <w:rFonts w:ascii="Times New Roman" w:hAnsi="Times New Roman" w:cs="Times New Roman"/>
                <w:b/>
                <w:bCs/>
                <w:iCs/>
                <w:sz w:val="26"/>
                <w:szCs w:val="26"/>
                <w:lang w:val="es-ES_tradnl"/>
              </w:rPr>
              <w:t xml:space="preserve">VIETTEL </w:t>
            </w:r>
            <w:r w:rsidRPr="00A31BF3">
              <w:rPr>
                <w:rFonts w:ascii="Times New Roman" w:hAnsi="Times New Roman" w:cs="Times New Roman"/>
                <w:bCs/>
                <w:iCs/>
                <w:sz w:val="26"/>
                <w:szCs w:val="26"/>
                <w:lang w:val="es-ES_tradnl"/>
              </w:rPr>
              <w:t>đề nghị</w:t>
            </w:r>
            <w:r w:rsidRPr="00A31BF3">
              <w:rPr>
                <w:rFonts w:ascii="Times New Roman" w:hAnsi="Times New Roman" w:cs="Times New Roman"/>
                <w:b/>
                <w:bCs/>
                <w:sz w:val="26"/>
                <w:szCs w:val="26"/>
              </w:rPr>
              <w:t xml:space="preserve"> </w:t>
            </w:r>
            <w:r w:rsidRPr="00A31BF3">
              <w:rPr>
                <w:rFonts w:ascii="Times New Roman" w:hAnsi="Times New Roman" w:cs="Times New Roman"/>
                <w:bCs/>
                <w:sz w:val="26"/>
                <w:szCs w:val="26"/>
              </w:rPr>
              <w:t xml:space="preserve">bổ sung </w:t>
            </w:r>
            <w:r w:rsidR="00021025">
              <w:rPr>
                <w:rFonts w:ascii="Times New Roman" w:hAnsi="Times New Roman" w:cs="Times New Roman"/>
                <w:bCs/>
                <w:sz w:val="26"/>
                <w:szCs w:val="26"/>
              </w:rPr>
              <w:t>quy định</w:t>
            </w:r>
            <w:r w:rsidRPr="00A31BF3">
              <w:rPr>
                <w:rFonts w:ascii="Times New Roman" w:hAnsi="Times New Roman" w:cs="Times New Roman"/>
                <w:bCs/>
                <w:sz w:val="26"/>
                <w:szCs w:val="26"/>
              </w:rPr>
              <w:t xml:space="preserve"> trường hợp </w:t>
            </w:r>
            <w:r w:rsidR="00021025">
              <w:rPr>
                <w:rFonts w:ascii="Times New Roman" w:hAnsi="Times New Roman" w:cs="Times New Roman"/>
                <w:bCs/>
                <w:sz w:val="26"/>
                <w:szCs w:val="26"/>
              </w:rPr>
              <w:t xml:space="preserve">ngành nghề kinh doanh được giao </w:t>
            </w:r>
            <w:r w:rsidR="00BB139D">
              <w:rPr>
                <w:rFonts w:ascii="Times New Roman" w:hAnsi="Times New Roman" w:cs="Times New Roman"/>
                <w:bCs/>
                <w:sz w:val="26"/>
                <w:szCs w:val="26"/>
              </w:rPr>
              <w:t xml:space="preserve">ổn định </w:t>
            </w:r>
            <w:r w:rsidR="00021025">
              <w:rPr>
                <w:rFonts w:ascii="Times New Roman" w:hAnsi="Times New Roman" w:cs="Times New Roman"/>
                <w:bCs/>
                <w:sz w:val="26"/>
                <w:szCs w:val="26"/>
              </w:rPr>
              <w:t>đơn giá</w:t>
            </w:r>
            <w:r w:rsidR="00BB139D">
              <w:rPr>
                <w:rFonts w:ascii="Times New Roman" w:hAnsi="Times New Roman" w:cs="Times New Roman"/>
                <w:bCs/>
                <w:sz w:val="26"/>
                <w:szCs w:val="26"/>
              </w:rPr>
              <w:t xml:space="preserve"> tiền lương hoặc </w:t>
            </w:r>
            <w:r w:rsidR="00021025">
              <w:rPr>
                <w:rFonts w:ascii="Times New Roman" w:hAnsi="Times New Roman" w:cs="Times New Roman"/>
                <w:bCs/>
                <w:sz w:val="26"/>
                <w:szCs w:val="26"/>
              </w:rPr>
              <w:t xml:space="preserve">tiếp nhận nhiệm vụ sản xuất, kinh doanh </w:t>
            </w:r>
            <w:r w:rsidR="00BB139D">
              <w:rPr>
                <w:rFonts w:ascii="Times New Roman" w:hAnsi="Times New Roman" w:cs="Times New Roman"/>
                <w:bCs/>
                <w:sz w:val="26"/>
                <w:szCs w:val="26"/>
              </w:rPr>
              <w:t xml:space="preserve">mới </w:t>
            </w:r>
            <w:r w:rsidR="00021025">
              <w:rPr>
                <w:rFonts w:ascii="Times New Roman" w:hAnsi="Times New Roman" w:cs="Times New Roman"/>
                <w:bCs/>
                <w:sz w:val="26"/>
                <w:szCs w:val="26"/>
              </w:rPr>
              <w:t xml:space="preserve">từ công ty mẹ hoặc phát sinh nhiệm vụ sản xuất, kinh doanh mới </w:t>
            </w:r>
            <w:r w:rsidRPr="00A31BF3">
              <w:rPr>
                <w:rFonts w:ascii="Times New Roman" w:hAnsi="Times New Roman" w:cs="Times New Roman"/>
                <w:bCs/>
                <w:sz w:val="26"/>
                <w:szCs w:val="26"/>
              </w:rPr>
              <w:t>giảm lỗ so với thực hiện năm trước liền kề</w:t>
            </w:r>
            <w:r w:rsidR="00BB139D">
              <w:rPr>
                <w:rFonts w:ascii="Times New Roman" w:hAnsi="Times New Roman" w:cs="Times New Roman"/>
                <w:bCs/>
                <w:sz w:val="26"/>
                <w:szCs w:val="26"/>
              </w:rPr>
              <w:t>.</w:t>
            </w:r>
          </w:p>
          <w:p w14:paraId="474A3384" w14:textId="4DBE52DD" w:rsidR="00FD7348" w:rsidRPr="00E33697" w:rsidRDefault="00FD7348" w:rsidP="00FD7348">
            <w:pPr>
              <w:jc w:val="both"/>
              <w:rPr>
                <w:rFonts w:ascii="Times New Roman" w:hAnsi="Times New Roman" w:cs="Times New Roman"/>
                <w:b/>
                <w:bCs/>
                <w:sz w:val="26"/>
                <w:szCs w:val="26"/>
              </w:rPr>
            </w:pPr>
          </w:p>
        </w:tc>
        <w:tc>
          <w:tcPr>
            <w:tcW w:w="6201" w:type="dxa"/>
            <w:vAlign w:val="center"/>
          </w:tcPr>
          <w:p w14:paraId="04A71B75" w14:textId="099D8F20" w:rsidR="00FD7348" w:rsidRPr="006419B8" w:rsidRDefault="00FD7348" w:rsidP="00BB139D">
            <w:pPr>
              <w:jc w:val="both"/>
              <w:rPr>
                <w:rFonts w:ascii="Times New Roman" w:hAnsi="Times New Roman" w:cs="Times New Roman"/>
                <w:sz w:val="26"/>
                <w:szCs w:val="26"/>
              </w:rPr>
            </w:pPr>
            <w:r w:rsidRPr="006419B8">
              <w:rPr>
                <w:rFonts w:ascii="Times New Roman" w:hAnsi="Times New Roman" w:cs="Times New Roman"/>
                <w:sz w:val="26"/>
                <w:szCs w:val="26"/>
              </w:rPr>
              <w:t xml:space="preserve">Giữ như dự thảo Nghị định vì </w:t>
            </w:r>
            <w:r w:rsidRPr="006419B8">
              <w:rPr>
                <w:rFonts w:ascii="Times New Roman" w:eastAsia="Times New Roman" w:hAnsi="Times New Roman"/>
                <w:color w:val="000000"/>
                <w:spacing w:val="-2"/>
                <w:sz w:val="26"/>
                <w:szCs w:val="26"/>
                <w:lang w:val="nl-NL"/>
              </w:rPr>
              <w:t>theo quy định tại khoản 1 Điều 6 Nghị định số 121/2016/NĐ-CP đã được sửa đổi, bổ sung tại Nghị định số 74/2020/NĐ-CP và Nghị định số 82/2021/NĐ-CP thì điều kiện giao ổn định đơn giá tiền lương đối với công ty con là lợi nhuận thực hiện hằng năm không thấp hơn lợi nhuận của năm trước liền kề; trường hợp lợi nhuận không đảm bảo quy định thì phải giảm trừ quỹ tiền lương thực hiện theo tỷ lệ (%) lợi nhuận không đạt so với điều kiện quy định. Điều kiện này đã được áp dụng</w:t>
            </w:r>
            <w:r>
              <w:rPr>
                <w:rFonts w:ascii="Times New Roman" w:eastAsia="Times New Roman" w:hAnsi="Times New Roman"/>
                <w:color w:val="000000"/>
                <w:spacing w:val="-2"/>
                <w:sz w:val="26"/>
                <w:szCs w:val="26"/>
                <w:lang w:val="nl-NL"/>
              </w:rPr>
              <w:t xml:space="preserve"> đối với</w:t>
            </w:r>
            <w:r w:rsidRPr="006419B8">
              <w:rPr>
                <w:rFonts w:ascii="Times New Roman" w:eastAsia="Times New Roman" w:hAnsi="Times New Roman"/>
                <w:color w:val="000000"/>
                <w:spacing w:val="-2"/>
                <w:sz w:val="26"/>
                <w:szCs w:val="26"/>
                <w:lang w:val="nl-NL"/>
              </w:rPr>
              <w:t xml:space="preserve"> nhiệm vụ sản xuất kinh doanh mới tiếp nhận từ công ty mẹ </w:t>
            </w:r>
            <w:r>
              <w:rPr>
                <w:rFonts w:ascii="Times New Roman" w:eastAsia="Times New Roman" w:hAnsi="Times New Roman"/>
                <w:color w:val="000000"/>
                <w:spacing w:val="-2"/>
                <w:sz w:val="26"/>
                <w:szCs w:val="26"/>
                <w:lang w:val="nl-NL"/>
              </w:rPr>
              <w:t>của</w:t>
            </w:r>
            <w:r w:rsidRPr="006419B8">
              <w:rPr>
                <w:rFonts w:ascii="Times New Roman" w:eastAsia="Times New Roman" w:hAnsi="Times New Roman"/>
                <w:color w:val="000000"/>
                <w:spacing w:val="-2"/>
                <w:sz w:val="26"/>
                <w:szCs w:val="26"/>
                <w:lang w:val="nl-NL"/>
              </w:rPr>
              <w:t xml:space="preserve"> công ty con do công ty mẹ nắm giữ trên 50% vốn điều lệ</w:t>
            </w:r>
            <w:r w:rsidR="00BB139D">
              <w:rPr>
                <w:rFonts w:ascii="Times New Roman" w:eastAsia="Times New Roman" w:hAnsi="Times New Roman"/>
                <w:color w:val="000000"/>
                <w:spacing w:val="-2"/>
                <w:sz w:val="26"/>
                <w:szCs w:val="26"/>
                <w:lang w:val="nl-NL"/>
              </w:rPr>
              <w:t xml:space="preserve"> tại khoản 2 Điều 7 Nghị định số 121/2016/NĐ-CP đã được sửa đổi tại Nghị định số 74/2020/NĐ-CP, 82/2021/NĐ-CP.</w:t>
            </w:r>
          </w:p>
        </w:tc>
      </w:tr>
      <w:tr w:rsidR="00FD7348" w:rsidRPr="00E33697" w14:paraId="24E687F3" w14:textId="77777777" w:rsidTr="00FD7348">
        <w:tc>
          <w:tcPr>
            <w:tcW w:w="563" w:type="dxa"/>
            <w:vAlign w:val="center"/>
          </w:tcPr>
          <w:p w14:paraId="2BD627FB" w14:textId="247E74DF" w:rsidR="00FD7348" w:rsidRPr="00BB139D" w:rsidRDefault="00FD7348" w:rsidP="00FD7348">
            <w:pPr>
              <w:jc w:val="right"/>
              <w:rPr>
                <w:rFonts w:ascii="Times New Roman" w:hAnsi="Times New Roman" w:cs="Times New Roman"/>
                <w:bCs/>
                <w:sz w:val="26"/>
                <w:szCs w:val="26"/>
              </w:rPr>
            </w:pPr>
            <w:r w:rsidRPr="00BB139D">
              <w:rPr>
                <w:rFonts w:ascii="Times New Roman" w:hAnsi="Times New Roman" w:cs="Times New Roman"/>
                <w:bCs/>
                <w:sz w:val="26"/>
                <w:szCs w:val="26"/>
              </w:rPr>
              <w:t>6</w:t>
            </w:r>
          </w:p>
        </w:tc>
        <w:tc>
          <w:tcPr>
            <w:tcW w:w="1418" w:type="dxa"/>
            <w:vAlign w:val="center"/>
          </w:tcPr>
          <w:p w14:paraId="51C8A2D9" w14:textId="31B446D6" w:rsidR="00FD7348" w:rsidRPr="00982AB0" w:rsidRDefault="00FD7348" w:rsidP="00FD7348">
            <w:pPr>
              <w:rPr>
                <w:rFonts w:ascii="Times New Roman" w:hAnsi="Times New Roman" w:cs="Times New Roman"/>
                <w:b/>
                <w:bCs/>
                <w:sz w:val="26"/>
                <w:szCs w:val="26"/>
              </w:rPr>
            </w:pPr>
            <w:r>
              <w:rPr>
                <w:rFonts w:ascii="Times New Roman" w:hAnsi="Times New Roman" w:cs="Times New Roman"/>
                <w:spacing w:val="-10"/>
                <w:sz w:val="26"/>
                <w:szCs w:val="26"/>
              </w:rPr>
              <w:t>Khoản 8 Điều 1 về</w:t>
            </w:r>
            <w:r w:rsidRPr="00982AB0">
              <w:rPr>
                <w:rFonts w:ascii="Times New Roman" w:hAnsi="Times New Roman" w:cs="Times New Roman"/>
                <w:spacing w:val="-10"/>
                <w:sz w:val="26"/>
                <w:szCs w:val="26"/>
              </w:rPr>
              <w:t xml:space="preserve"> xác định quỹ tiền lương </w:t>
            </w:r>
            <w:r>
              <w:rPr>
                <w:rFonts w:ascii="Times New Roman" w:hAnsi="Times New Roman" w:cs="Times New Roman"/>
                <w:spacing w:val="-10"/>
                <w:sz w:val="26"/>
                <w:szCs w:val="26"/>
              </w:rPr>
              <w:t xml:space="preserve">đối với công ty cổ phần mới thành lập </w:t>
            </w:r>
          </w:p>
        </w:tc>
        <w:tc>
          <w:tcPr>
            <w:tcW w:w="7512" w:type="dxa"/>
            <w:vAlign w:val="center"/>
          </w:tcPr>
          <w:p w14:paraId="3376BB61" w14:textId="1377FE18" w:rsidR="00FD7348" w:rsidRPr="001042BF" w:rsidRDefault="00FD7348" w:rsidP="00FD7348">
            <w:pPr>
              <w:jc w:val="both"/>
              <w:rPr>
                <w:rFonts w:ascii="Times New Roman" w:hAnsi="Times New Roman" w:cs="Times New Roman"/>
                <w:bCs/>
                <w:sz w:val="26"/>
                <w:szCs w:val="26"/>
                <w:lang w:val="es-ES_tradnl"/>
              </w:rPr>
            </w:pPr>
            <w:r w:rsidRPr="00014411">
              <w:rPr>
                <w:rFonts w:ascii="Times New Roman" w:hAnsi="Times New Roman" w:cs="Times New Roman"/>
                <w:b/>
                <w:bCs/>
                <w:iCs/>
                <w:sz w:val="26"/>
                <w:szCs w:val="26"/>
                <w:lang w:val="es-ES_tradnl"/>
              </w:rPr>
              <w:t>VIETTEL</w:t>
            </w:r>
            <w:r w:rsidRPr="001042BF">
              <w:rPr>
                <w:rFonts w:ascii="Times New Roman" w:hAnsi="Times New Roman" w:cs="Times New Roman"/>
                <w:bCs/>
                <w:iCs/>
                <w:sz w:val="26"/>
                <w:szCs w:val="26"/>
                <w:lang w:val="es-ES_tradnl"/>
              </w:rPr>
              <w:t xml:space="preserve"> </w:t>
            </w:r>
            <w:r>
              <w:rPr>
                <w:rFonts w:ascii="Times New Roman" w:hAnsi="Times New Roman" w:cs="Times New Roman"/>
                <w:bCs/>
                <w:iCs/>
                <w:sz w:val="26"/>
                <w:szCs w:val="26"/>
                <w:lang w:val="es-ES_tradnl"/>
              </w:rPr>
              <w:t>đề nghị bổ sung quy định xác định quỹ tiền lương thực hiện đối với công ty con do công ty mẹ nắm giữ trên 50% vốn điều lệ được chuyển đổi từ</w:t>
            </w:r>
            <w:r w:rsidRPr="00982AB0">
              <w:rPr>
                <w:rFonts w:ascii="Times New Roman" w:hAnsi="Times New Roman" w:cs="Times New Roman"/>
                <w:spacing w:val="-10"/>
                <w:sz w:val="26"/>
                <w:szCs w:val="26"/>
              </w:rPr>
              <w:t xml:space="preserve"> Công ty </w:t>
            </w:r>
            <w:r w:rsidR="00403557">
              <w:rPr>
                <w:rFonts w:ascii="Times New Roman" w:hAnsi="Times New Roman" w:cs="Times New Roman"/>
                <w:spacing w:val="-10"/>
                <w:sz w:val="26"/>
                <w:szCs w:val="26"/>
              </w:rPr>
              <w:t>trách nhiệm hữu hạn một thành viên</w:t>
            </w:r>
            <w:r>
              <w:rPr>
                <w:rFonts w:ascii="Times New Roman" w:hAnsi="Times New Roman" w:cs="Times New Roman"/>
                <w:spacing w:val="-10"/>
                <w:sz w:val="26"/>
                <w:szCs w:val="26"/>
              </w:rPr>
              <w:t xml:space="preserve"> và</w:t>
            </w:r>
            <w:r w:rsidRPr="00982AB0">
              <w:rPr>
                <w:rFonts w:ascii="Times New Roman" w:hAnsi="Times New Roman" w:cs="Times New Roman"/>
                <w:spacing w:val="-10"/>
                <w:sz w:val="26"/>
                <w:szCs w:val="26"/>
              </w:rPr>
              <w:t xml:space="preserve"> Công ty </w:t>
            </w:r>
            <w:r w:rsidR="00403557">
              <w:rPr>
                <w:rFonts w:ascii="Times New Roman" w:hAnsi="Times New Roman" w:cs="Times New Roman"/>
                <w:spacing w:val="-10"/>
                <w:sz w:val="26"/>
                <w:szCs w:val="26"/>
              </w:rPr>
              <w:t>trách nhiệm hữu hạn</w:t>
            </w:r>
            <w:r w:rsidRPr="00982AB0">
              <w:rPr>
                <w:rFonts w:ascii="Times New Roman" w:hAnsi="Times New Roman" w:cs="Times New Roman"/>
                <w:spacing w:val="-10"/>
                <w:sz w:val="26"/>
                <w:szCs w:val="26"/>
              </w:rPr>
              <w:t xml:space="preserve"> </w:t>
            </w:r>
            <w:r>
              <w:rPr>
                <w:rFonts w:ascii="Times New Roman" w:hAnsi="Times New Roman" w:cs="Times New Roman"/>
                <w:spacing w:val="-10"/>
                <w:sz w:val="26"/>
                <w:szCs w:val="26"/>
              </w:rPr>
              <w:t>h</w:t>
            </w:r>
            <w:r w:rsidRPr="00982AB0">
              <w:rPr>
                <w:rFonts w:ascii="Times New Roman" w:hAnsi="Times New Roman" w:cs="Times New Roman"/>
                <w:spacing w:val="-10"/>
                <w:sz w:val="26"/>
                <w:szCs w:val="26"/>
              </w:rPr>
              <w:t xml:space="preserve">ai thành viên </w:t>
            </w:r>
            <w:r w:rsidRPr="001042BF">
              <w:rPr>
                <w:rFonts w:ascii="Times New Roman" w:hAnsi="Times New Roman" w:cs="Times New Roman"/>
                <w:bCs/>
                <w:sz w:val="26"/>
                <w:szCs w:val="26"/>
                <w:lang w:val="es-ES_tradnl"/>
              </w:rPr>
              <w:t xml:space="preserve">tương tự trường hợp công ty </w:t>
            </w:r>
            <w:r>
              <w:rPr>
                <w:rFonts w:ascii="Times New Roman" w:hAnsi="Times New Roman" w:cs="Times New Roman"/>
                <w:bCs/>
                <w:sz w:val="26"/>
                <w:szCs w:val="26"/>
                <w:lang w:val="es-ES_tradnl"/>
              </w:rPr>
              <w:t xml:space="preserve">con do công ty mẹ nắm giữ 100% vốn điều lệ được </w:t>
            </w:r>
            <w:r w:rsidRPr="001042BF">
              <w:rPr>
                <w:rFonts w:ascii="Times New Roman" w:hAnsi="Times New Roman" w:cs="Times New Roman"/>
                <w:bCs/>
                <w:sz w:val="26"/>
                <w:szCs w:val="26"/>
                <w:lang w:val="es-ES_tradnl"/>
              </w:rPr>
              <w:t>thành lập mớ</w:t>
            </w:r>
            <w:r>
              <w:rPr>
                <w:rFonts w:ascii="Times New Roman" w:hAnsi="Times New Roman" w:cs="Times New Roman"/>
                <w:bCs/>
                <w:sz w:val="26"/>
                <w:szCs w:val="26"/>
                <w:lang w:val="es-ES_tradnl"/>
              </w:rPr>
              <w:t>i.</w:t>
            </w:r>
          </w:p>
          <w:p w14:paraId="191C306F" w14:textId="77777777" w:rsidR="00FD7348" w:rsidRPr="00E33697" w:rsidRDefault="00FD7348" w:rsidP="00FD7348">
            <w:pPr>
              <w:jc w:val="both"/>
              <w:rPr>
                <w:rFonts w:ascii="Times New Roman" w:hAnsi="Times New Roman" w:cs="Times New Roman"/>
                <w:b/>
                <w:bCs/>
                <w:sz w:val="26"/>
                <w:szCs w:val="26"/>
              </w:rPr>
            </w:pPr>
          </w:p>
        </w:tc>
        <w:tc>
          <w:tcPr>
            <w:tcW w:w="6201" w:type="dxa"/>
            <w:vAlign w:val="center"/>
          </w:tcPr>
          <w:p w14:paraId="697ABE61" w14:textId="0195E936" w:rsidR="00FD7348" w:rsidRPr="004A44B9" w:rsidRDefault="00FD7348" w:rsidP="0034753F">
            <w:pPr>
              <w:jc w:val="both"/>
              <w:rPr>
                <w:rFonts w:ascii="Times New Roman" w:hAnsi="Times New Roman" w:cs="Times New Roman"/>
                <w:sz w:val="26"/>
                <w:szCs w:val="26"/>
              </w:rPr>
            </w:pPr>
            <w:r>
              <w:rPr>
                <w:rFonts w:ascii="Times New Roman" w:hAnsi="Times New Roman" w:cs="Times New Roman"/>
                <w:sz w:val="26"/>
                <w:szCs w:val="26"/>
              </w:rPr>
              <w:t>Giữ như dự thảo Nghị định vì theo quy định tại khoản 3 Điều 202 của Luật doanh nghiệp năm 2020 thì công ty phải đăng ký chuyển công ty với cơ quan đăng ký kinh doanh để cơ quan đăng ký kinh d</w:t>
            </w:r>
            <w:r w:rsidR="0034753F">
              <w:rPr>
                <w:rFonts w:ascii="Times New Roman" w:hAnsi="Times New Roman" w:cs="Times New Roman"/>
                <w:sz w:val="26"/>
                <w:szCs w:val="26"/>
              </w:rPr>
              <w:t>oa</w:t>
            </w:r>
            <w:r>
              <w:rPr>
                <w:rFonts w:ascii="Times New Roman" w:hAnsi="Times New Roman" w:cs="Times New Roman"/>
                <w:sz w:val="26"/>
                <w:szCs w:val="26"/>
              </w:rPr>
              <w:t>nh cấp giấy chứng nhận đăng ký doanh nghiệp. Khi đó công ty được hoạt động theo pháp nhân mới, do đó việc xác định quỹ tiền lương được thực hiện như công ty thành lập mới.</w:t>
            </w:r>
          </w:p>
        </w:tc>
      </w:tr>
      <w:tr w:rsidR="00FD7348" w:rsidRPr="00E33697" w14:paraId="100DB440" w14:textId="77777777" w:rsidTr="00FD7348">
        <w:tc>
          <w:tcPr>
            <w:tcW w:w="563" w:type="dxa"/>
            <w:vAlign w:val="center"/>
          </w:tcPr>
          <w:p w14:paraId="0E1163D1" w14:textId="5F88D060" w:rsidR="00FD7348" w:rsidRPr="00BB139D" w:rsidRDefault="00FD7348" w:rsidP="00FD7348">
            <w:pPr>
              <w:jc w:val="right"/>
              <w:rPr>
                <w:rFonts w:ascii="Times New Roman" w:hAnsi="Times New Roman" w:cs="Times New Roman"/>
                <w:bCs/>
                <w:sz w:val="26"/>
                <w:szCs w:val="26"/>
              </w:rPr>
            </w:pPr>
            <w:r w:rsidRPr="00BB139D">
              <w:rPr>
                <w:rFonts w:ascii="Times New Roman" w:hAnsi="Times New Roman" w:cs="Times New Roman"/>
                <w:bCs/>
                <w:sz w:val="26"/>
                <w:szCs w:val="26"/>
              </w:rPr>
              <w:t>7</w:t>
            </w:r>
          </w:p>
        </w:tc>
        <w:tc>
          <w:tcPr>
            <w:tcW w:w="1418" w:type="dxa"/>
            <w:vAlign w:val="center"/>
          </w:tcPr>
          <w:p w14:paraId="4C2EFD60" w14:textId="49C98B01" w:rsidR="00FD7348" w:rsidRPr="004A44B9" w:rsidRDefault="00FD7348" w:rsidP="00FD7348">
            <w:pPr>
              <w:rPr>
                <w:rFonts w:ascii="Times New Roman" w:hAnsi="Times New Roman" w:cs="Times New Roman"/>
                <w:bCs/>
                <w:sz w:val="26"/>
                <w:szCs w:val="26"/>
              </w:rPr>
            </w:pPr>
            <w:r w:rsidRPr="004A44B9">
              <w:rPr>
                <w:rFonts w:ascii="Times New Roman" w:hAnsi="Times New Roman" w:cs="Times New Roman"/>
                <w:bCs/>
                <w:sz w:val="26"/>
                <w:szCs w:val="26"/>
              </w:rPr>
              <w:t>Điều 2 Nghị định</w:t>
            </w:r>
          </w:p>
        </w:tc>
        <w:tc>
          <w:tcPr>
            <w:tcW w:w="7512" w:type="dxa"/>
            <w:vAlign w:val="center"/>
          </w:tcPr>
          <w:p w14:paraId="41BB2B69" w14:textId="58CAA969" w:rsidR="00FD7348" w:rsidRPr="00D2784E" w:rsidRDefault="00FD7348" w:rsidP="00403557">
            <w:pPr>
              <w:jc w:val="both"/>
              <w:rPr>
                <w:rFonts w:ascii="Times New Roman" w:hAnsi="Times New Roman" w:cs="Times New Roman"/>
                <w:bCs/>
                <w:i/>
                <w:iCs/>
                <w:sz w:val="26"/>
                <w:szCs w:val="26"/>
              </w:rPr>
            </w:pPr>
            <w:r w:rsidRPr="00014411">
              <w:rPr>
                <w:rFonts w:ascii="Times New Roman" w:hAnsi="Times New Roman" w:cs="Times New Roman"/>
                <w:b/>
                <w:bCs/>
                <w:iCs/>
                <w:sz w:val="26"/>
                <w:szCs w:val="26"/>
                <w:lang w:val="es-ES_tradnl"/>
              </w:rPr>
              <w:t>VIETTEL</w:t>
            </w:r>
            <w:r w:rsidRPr="001042BF">
              <w:rPr>
                <w:rFonts w:ascii="Times New Roman" w:hAnsi="Times New Roman" w:cs="Times New Roman"/>
                <w:bCs/>
                <w:iCs/>
                <w:sz w:val="26"/>
                <w:szCs w:val="26"/>
                <w:lang w:val="es-ES_tradnl"/>
              </w:rPr>
              <w:t xml:space="preserve"> </w:t>
            </w:r>
            <w:r w:rsidRPr="00D2784E">
              <w:rPr>
                <w:rFonts w:ascii="Times New Roman" w:hAnsi="Times New Roman" w:cs="Times New Roman"/>
                <w:bCs/>
                <w:iCs/>
                <w:sz w:val="26"/>
                <w:szCs w:val="26"/>
                <w:lang w:val="es-ES_tradnl"/>
              </w:rPr>
              <w:t xml:space="preserve">đề nghị </w:t>
            </w:r>
            <w:r w:rsidRPr="00D2784E">
              <w:rPr>
                <w:rFonts w:ascii="Times New Roman" w:hAnsi="Times New Roman" w:cs="Times New Roman"/>
                <w:bCs/>
                <w:iCs/>
                <w:sz w:val="26"/>
                <w:szCs w:val="26"/>
              </w:rPr>
              <w:t xml:space="preserve">bổ sung quy định xác định quỹ tiền lương thực hiện đối với trường hợp </w:t>
            </w:r>
            <w:r w:rsidRPr="00D2784E">
              <w:rPr>
                <w:rFonts w:ascii="Times New Roman" w:hAnsi="Times New Roman" w:cs="Times New Roman"/>
                <w:bCs/>
                <w:iCs/>
                <w:sz w:val="26"/>
                <w:szCs w:val="26"/>
                <w:lang w:val="es-ES_tradnl"/>
              </w:rPr>
              <w:t xml:space="preserve">trường hợp công ty phát sinh nhiệm vụ </w:t>
            </w:r>
            <w:r w:rsidR="00403557">
              <w:rPr>
                <w:rFonts w:ascii="Times New Roman" w:hAnsi="Times New Roman" w:cs="Times New Roman"/>
                <w:bCs/>
                <w:iCs/>
                <w:sz w:val="26"/>
                <w:szCs w:val="26"/>
                <w:lang w:val="es-ES_tradnl"/>
              </w:rPr>
              <w:t>sản xuất, kinh doanh</w:t>
            </w:r>
            <w:r w:rsidRPr="00D2784E">
              <w:rPr>
                <w:rFonts w:ascii="Times New Roman" w:hAnsi="Times New Roman" w:cs="Times New Roman"/>
                <w:bCs/>
                <w:iCs/>
                <w:sz w:val="26"/>
                <w:szCs w:val="26"/>
                <w:lang w:val="es-ES_tradnl"/>
              </w:rPr>
              <w:t xml:space="preserve"> mới sau khi sáp nhập (khoản 3 Điều 1) và </w:t>
            </w:r>
            <w:r w:rsidRPr="00D2784E">
              <w:rPr>
                <w:rFonts w:ascii="Times New Roman" w:hAnsi="Times New Roman" w:cs="Times New Roman"/>
                <w:bCs/>
                <w:iCs/>
                <w:sz w:val="26"/>
                <w:szCs w:val="26"/>
              </w:rPr>
              <w:t xml:space="preserve">trường hợp Công </w:t>
            </w:r>
            <w:r w:rsidRPr="00D2784E">
              <w:rPr>
                <w:rFonts w:ascii="Times New Roman" w:hAnsi="Times New Roman" w:cs="Times New Roman"/>
                <w:bCs/>
                <w:iCs/>
                <w:sz w:val="26"/>
                <w:szCs w:val="26"/>
              </w:rPr>
              <w:lastRenderedPageBreak/>
              <w:t xml:space="preserve">ty </w:t>
            </w:r>
            <w:r w:rsidR="00403557">
              <w:rPr>
                <w:rFonts w:ascii="Times New Roman" w:hAnsi="Times New Roman" w:cs="Times New Roman"/>
                <w:bCs/>
                <w:iCs/>
                <w:sz w:val="26"/>
                <w:szCs w:val="26"/>
              </w:rPr>
              <w:t>do công ty mẹ nắm giữ 100% vốn điều lệ</w:t>
            </w:r>
            <w:r w:rsidRPr="00D2784E">
              <w:rPr>
                <w:rFonts w:ascii="Times New Roman" w:hAnsi="Times New Roman" w:cs="Times New Roman"/>
                <w:bCs/>
                <w:iCs/>
                <w:sz w:val="26"/>
                <w:szCs w:val="26"/>
              </w:rPr>
              <w:t xml:space="preserve"> mới thành lập hoặc mới quay trở lại hoạt động (khoản 6 Điều 1) được áp dụng từ ngày 01 tháng 01 năm 2023 vì thực tế các trường hợp này đã hoạt động </w:t>
            </w:r>
            <w:r>
              <w:rPr>
                <w:rFonts w:ascii="Times New Roman" w:hAnsi="Times New Roman" w:cs="Times New Roman"/>
                <w:bCs/>
                <w:iCs/>
                <w:sz w:val="26"/>
                <w:szCs w:val="26"/>
              </w:rPr>
              <w:t xml:space="preserve">sản xuất, kinh doanh </w:t>
            </w:r>
            <w:r w:rsidRPr="00D2784E">
              <w:rPr>
                <w:rFonts w:ascii="Times New Roman" w:hAnsi="Times New Roman" w:cs="Times New Roman"/>
                <w:bCs/>
                <w:iCs/>
                <w:sz w:val="26"/>
                <w:szCs w:val="26"/>
              </w:rPr>
              <w:t>từ năm 2023.</w:t>
            </w:r>
          </w:p>
        </w:tc>
        <w:tc>
          <w:tcPr>
            <w:tcW w:w="6201" w:type="dxa"/>
            <w:vAlign w:val="center"/>
          </w:tcPr>
          <w:p w14:paraId="447D2553" w14:textId="29FA7511" w:rsidR="00FD7348" w:rsidRDefault="00FD7348" w:rsidP="00FD7348">
            <w:pPr>
              <w:rPr>
                <w:rFonts w:ascii="Times New Roman" w:hAnsi="Times New Roman" w:cs="Times New Roman"/>
                <w:sz w:val="26"/>
                <w:szCs w:val="26"/>
              </w:rPr>
            </w:pPr>
            <w:r>
              <w:rPr>
                <w:rFonts w:ascii="Times New Roman" w:hAnsi="Times New Roman" w:cs="Times New Roman"/>
                <w:sz w:val="26"/>
                <w:szCs w:val="26"/>
              </w:rPr>
              <w:lastRenderedPageBreak/>
              <w:t>Tiếp thu và sửa đổi khoản 1 Điều 2 dự thảo Nghị định</w:t>
            </w:r>
          </w:p>
        </w:tc>
      </w:tr>
      <w:tr w:rsidR="00064EE6" w:rsidRPr="00E33697" w14:paraId="2C4F922F" w14:textId="77777777" w:rsidTr="00FD7348">
        <w:tc>
          <w:tcPr>
            <w:tcW w:w="563" w:type="dxa"/>
            <w:vAlign w:val="center"/>
          </w:tcPr>
          <w:p w14:paraId="19D7A47D" w14:textId="717FBFA0" w:rsidR="00064EE6" w:rsidRPr="00BB139D" w:rsidRDefault="00064EE6" w:rsidP="00064EE6">
            <w:pPr>
              <w:jc w:val="right"/>
              <w:rPr>
                <w:rFonts w:ascii="Times New Roman" w:hAnsi="Times New Roman" w:cs="Times New Roman"/>
                <w:bCs/>
                <w:sz w:val="26"/>
                <w:szCs w:val="26"/>
              </w:rPr>
            </w:pPr>
            <w:r w:rsidRPr="00BB139D">
              <w:rPr>
                <w:rFonts w:ascii="Times New Roman" w:hAnsi="Times New Roman" w:cs="Times New Roman"/>
                <w:bCs/>
                <w:sz w:val="26"/>
                <w:szCs w:val="26"/>
              </w:rPr>
              <w:lastRenderedPageBreak/>
              <w:t>8</w:t>
            </w:r>
          </w:p>
        </w:tc>
        <w:tc>
          <w:tcPr>
            <w:tcW w:w="1418" w:type="dxa"/>
            <w:vAlign w:val="center"/>
          </w:tcPr>
          <w:p w14:paraId="00CE1C37" w14:textId="7E0C21B2" w:rsidR="00064EE6" w:rsidRPr="004A44B9" w:rsidRDefault="00064EE6" w:rsidP="00064EE6">
            <w:pPr>
              <w:rPr>
                <w:rFonts w:ascii="Times New Roman" w:hAnsi="Times New Roman" w:cs="Times New Roman"/>
                <w:bCs/>
                <w:sz w:val="26"/>
                <w:szCs w:val="26"/>
              </w:rPr>
            </w:pPr>
            <w:r w:rsidRPr="004A44B9">
              <w:rPr>
                <w:rFonts w:ascii="Times New Roman" w:hAnsi="Times New Roman" w:cs="Times New Roman"/>
                <w:bCs/>
                <w:sz w:val="26"/>
                <w:szCs w:val="26"/>
              </w:rPr>
              <w:t>Ý kiến khác</w:t>
            </w:r>
          </w:p>
        </w:tc>
        <w:tc>
          <w:tcPr>
            <w:tcW w:w="7512" w:type="dxa"/>
            <w:vAlign w:val="center"/>
          </w:tcPr>
          <w:p w14:paraId="7E1D246C" w14:textId="1A81A63E" w:rsidR="00064EE6" w:rsidRPr="00FE3E98" w:rsidRDefault="00064EE6" w:rsidP="00064EE6">
            <w:pPr>
              <w:jc w:val="both"/>
              <w:rPr>
                <w:rFonts w:ascii="Times New Roman" w:hAnsi="Times New Roman" w:cs="Times New Roman"/>
                <w:bCs/>
                <w:sz w:val="26"/>
                <w:szCs w:val="26"/>
              </w:rPr>
            </w:pPr>
            <w:r w:rsidRPr="00E33697">
              <w:rPr>
                <w:rFonts w:ascii="Times New Roman" w:hAnsi="Times New Roman" w:cs="Times New Roman"/>
                <w:b/>
                <w:bCs/>
                <w:sz w:val="26"/>
                <w:szCs w:val="26"/>
              </w:rPr>
              <w:t>Bộ T</w:t>
            </w:r>
            <w:r>
              <w:rPr>
                <w:rFonts w:ascii="Times New Roman" w:hAnsi="Times New Roman" w:cs="Times New Roman"/>
                <w:b/>
                <w:bCs/>
                <w:sz w:val="26"/>
                <w:szCs w:val="26"/>
              </w:rPr>
              <w:t xml:space="preserve">hông tin và </w:t>
            </w:r>
            <w:r w:rsidRPr="00E33697">
              <w:rPr>
                <w:rFonts w:ascii="Times New Roman" w:hAnsi="Times New Roman" w:cs="Times New Roman"/>
                <w:b/>
                <w:bCs/>
                <w:sz w:val="26"/>
                <w:szCs w:val="26"/>
              </w:rPr>
              <w:t>T</w:t>
            </w:r>
            <w:r>
              <w:rPr>
                <w:rFonts w:ascii="Times New Roman" w:hAnsi="Times New Roman" w:cs="Times New Roman"/>
                <w:b/>
                <w:bCs/>
                <w:sz w:val="26"/>
                <w:szCs w:val="26"/>
              </w:rPr>
              <w:t xml:space="preserve">ruyền thông </w:t>
            </w:r>
            <w:r w:rsidRPr="00E33697">
              <w:rPr>
                <w:rFonts w:ascii="Times New Roman" w:hAnsi="Times New Roman" w:cs="Times New Roman"/>
                <w:sz w:val="26"/>
                <w:szCs w:val="26"/>
              </w:rPr>
              <w:t>đề nghị</w:t>
            </w:r>
            <w:r>
              <w:rPr>
                <w:rFonts w:ascii="Times New Roman" w:hAnsi="Times New Roman" w:cs="Times New Roman"/>
                <w:sz w:val="26"/>
                <w:szCs w:val="26"/>
              </w:rPr>
              <w:t xml:space="preserve"> </w:t>
            </w:r>
            <w:r w:rsidRPr="001C60AD">
              <w:rPr>
                <w:rFonts w:ascii="Times New Roman" w:hAnsi="Times New Roman" w:cs="Times New Roman"/>
                <w:sz w:val="26"/>
                <w:szCs w:val="26"/>
              </w:rPr>
              <w:t>có thể ban hành văn bản mới thống nhất, đồng bộ thay thế các Nghị định trước đây</w:t>
            </w:r>
          </w:p>
        </w:tc>
        <w:tc>
          <w:tcPr>
            <w:tcW w:w="6201" w:type="dxa"/>
            <w:vAlign w:val="center"/>
          </w:tcPr>
          <w:p w14:paraId="3F0B3726" w14:textId="4BA0DB5A" w:rsidR="00064EE6" w:rsidRDefault="00064EE6" w:rsidP="00064EE6">
            <w:pPr>
              <w:jc w:val="both"/>
              <w:rPr>
                <w:rFonts w:ascii="Times New Roman" w:hAnsi="Times New Roman" w:cs="Times New Roman"/>
                <w:sz w:val="26"/>
                <w:szCs w:val="26"/>
              </w:rPr>
            </w:pPr>
            <w:r w:rsidRPr="00196A20">
              <w:rPr>
                <w:rFonts w:ascii="Times New Roman" w:hAnsi="Times New Roman" w:cs="Times New Roman"/>
                <w:iCs/>
                <w:sz w:val="26"/>
                <w:szCs w:val="26"/>
              </w:rPr>
              <w:t>Vấn đề này liên quan đến tính toán toàn bộ các thông số khoán quỹ tiền lương. Xét về mặt kỹ thuật, nếu ban hành Nghị định mới sẽ phải tính toán lại toàn bộ các thông số tiền lương thực hiện từ năm 2016 đến này. Do đó, đề nghị sửa đổi, bổ sung Nghị định là phù hợp.</w:t>
            </w:r>
          </w:p>
        </w:tc>
      </w:tr>
      <w:tr w:rsidR="00B52A57" w:rsidRPr="00E33697" w14:paraId="5C1D2E80" w14:textId="77777777" w:rsidTr="00FD7348">
        <w:tc>
          <w:tcPr>
            <w:tcW w:w="563" w:type="dxa"/>
            <w:vMerge w:val="restart"/>
            <w:vAlign w:val="center"/>
          </w:tcPr>
          <w:p w14:paraId="78B00E61" w14:textId="140909B8" w:rsidR="00B52A57" w:rsidRPr="00064EE6" w:rsidRDefault="00B52A57" w:rsidP="00FD7348">
            <w:pPr>
              <w:jc w:val="right"/>
              <w:rPr>
                <w:rFonts w:ascii="Times New Roman" w:hAnsi="Times New Roman" w:cs="Times New Roman"/>
                <w:bCs/>
                <w:sz w:val="26"/>
                <w:szCs w:val="26"/>
              </w:rPr>
            </w:pPr>
            <w:r>
              <w:rPr>
                <w:rFonts w:ascii="Times New Roman" w:hAnsi="Times New Roman" w:cs="Times New Roman"/>
                <w:bCs/>
                <w:sz w:val="26"/>
                <w:szCs w:val="26"/>
              </w:rPr>
              <w:t>9</w:t>
            </w:r>
          </w:p>
        </w:tc>
        <w:tc>
          <w:tcPr>
            <w:tcW w:w="1418" w:type="dxa"/>
            <w:vMerge w:val="restart"/>
            <w:vAlign w:val="center"/>
          </w:tcPr>
          <w:p w14:paraId="152486F1" w14:textId="160E7BBF" w:rsidR="00B52A57" w:rsidRPr="004A44B9" w:rsidRDefault="00B52A57" w:rsidP="00FD7348">
            <w:pPr>
              <w:rPr>
                <w:rFonts w:ascii="Times New Roman" w:hAnsi="Times New Roman" w:cs="Times New Roman"/>
                <w:bCs/>
                <w:sz w:val="26"/>
                <w:szCs w:val="26"/>
              </w:rPr>
            </w:pPr>
            <w:r w:rsidRPr="006419B8">
              <w:rPr>
                <w:rFonts w:ascii="Times New Roman" w:hAnsi="Times New Roman" w:cs="Times New Roman"/>
                <w:bCs/>
                <w:sz w:val="26"/>
                <w:szCs w:val="26"/>
              </w:rPr>
              <w:t>Về ngôn ngữ, thể thức, kỹ thuật trình bày, trình tự, thủ tục soạn thảo văn bản</w:t>
            </w:r>
          </w:p>
        </w:tc>
        <w:tc>
          <w:tcPr>
            <w:tcW w:w="7512" w:type="dxa"/>
            <w:vAlign w:val="center"/>
          </w:tcPr>
          <w:p w14:paraId="35598E03" w14:textId="75F95598" w:rsidR="00B52A57" w:rsidRPr="00FE3E98" w:rsidRDefault="00B52A57" w:rsidP="00403557">
            <w:pPr>
              <w:jc w:val="both"/>
              <w:rPr>
                <w:rFonts w:ascii="Times New Roman" w:hAnsi="Times New Roman" w:cs="Times New Roman"/>
                <w:bCs/>
                <w:sz w:val="26"/>
                <w:szCs w:val="26"/>
              </w:rPr>
            </w:pPr>
            <w:r>
              <w:rPr>
                <w:rFonts w:ascii="Times New Roman" w:hAnsi="Times New Roman" w:cs="Times New Roman"/>
                <w:b/>
                <w:bCs/>
                <w:sz w:val="26"/>
                <w:szCs w:val="26"/>
              </w:rPr>
              <w:t xml:space="preserve">1) </w:t>
            </w:r>
            <w:r w:rsidRPr="00E33697">
              <w:rPr>
                <w:rFonts w:ascii="Times New Roman" w:hAnsi="Times New Roman" w:cs="Times New Roman"/>
                <w:b/>
                <w:bCs/>
                <w:sz w:val="26"/>
                <w:szCs w:val="26"/>
              </w:rPr>
              <w:t>Bộ</w:t>
            </w:r>
            <w:r>
              <w:rPr>
                <w:rFonts w:ascii="Times New Roman" w:hAnsi="Times New Roman" w:cs="Times New Roman"/>
                <w:b/>
                <w:bCs/>
                <w:sz w:val="26"/>
                <w:szCs w:val="26"/>
              </w:rPr>
              <w:t xml:space="preserve"> T</w:t>
            </w:r>
            <w:r w:rsidRPr="00E33697">
              <w:rPr>
                <w:rFonts w:ascii="Times New Roman" w:hAnsi="Times New Roman" w:cs="Times New Roman"/>
                <w:b/>
                <w:bCs/>
                <w:sz w:val="26"/>
                <w:szCs w:val="26"/>
              </w:rPr>
              <w:t>ư pháp</w:t>
            </w:r>
            <w:r w:rsidRPr="00E33697">
              <w:rPr>
                <w:rFonts w:ascii="Times New Roman" w:hAnsi="Times New Roman" w:cs="Times New Roman"/>
                <w:sz w:val="26"/>
                <w:szCs w:val="26"/>
              </w:rPr>
              <w:t xml:space="preserve"> đề nghị</w:t>
            </w:r>
            <w:r>
              <w:rPr>
                <w:rFonts w:ascii="Times New Roman" w:hAnsi="Times New Roman" w:cs="Times New Roman"/>
                <w:b/>
                <w:bCs/>
                <w:sz w:val="26"/>
                <w:szCs w:val="26"/>
              </w:rPr>
              <w:t xml:space="preserve"> </w:t>
            </w:r>
            <w:r w:rsidRPr="008A7A86">
              <w:rPr>
                <w:rFonts w:ascii="Times New Roman" w:hAnsi="Times New Roman" w:cs="Times New Roman"/>
                <w:color w:val="FF0000"/>
                <w:sz w:val="26"/>
                <w:szCs w:val="26"/>
              </w:rPr>
              <w:t>giải trình lý do sửa đổi, bổ sung từng điều khoản đảm bảo công khai, minh bạch đúng thẩm quyền của Chính phủ</w:t>
            </w:r>
            <w:r>
              <w:rPr>
                <w:rFonts w:ascii="Times New Roman" w:hAnsi="Times New Roman" w:cs="Times New Roman"/>
                <w:color w:val="FF0000"/>
                <w:sz w:val="26"/>
                <w:szCs w:val="26"/>
              </w:rPr>
              <w:t>, chỉnh lý</w:t>
            </w:r>
            <w:r w:rsidRPr="008A7A86">
              <w:rPr>
                <w:rFonts w:ascii="Times New Roman" w:hAnsi="Times New Roman" w:cs="Times New Roman"/>
                <w:color w:val="FF0000"/>
                <w:sz w:val="26"/>
                <w:szCs w:val="26"/>
              </w:rPr>
              <w:t>, hoàn thiện dự thảo Nghị định</w:t>
            </w:r>
            <w:r w:rsidR="009E2DAA">
              <w:rPr>
                <w:rFonts w:ascii="Times New Roman" w:hAnsi="Times New Roman" w:cs="Times New Roman"/>
                <w:color w:val="FF0000"/>
                <w:sz w:val="26"/>
                <w:szCs w:val="26"/>
              </w:rPr>
              <w:t xml:space="preserve"> và</w:t>
            </w:r>
            <w:r w:rsidR="009E2DAA" w:rsidRPr="00FD65DD">
              <w:rPr>
                <w:rFonts w:ascii="Times New Roman" w:hAnsi="Times New Roman"/>
                <w:color w:val="000000"/>
                <w:spacing w:val="4"/>
                <w:sz w:val="28"/>
                <w:szCs w:val="28"/>
              </w:rPr>
              <w:t xml:space="preserve"> </w:t>
            </w:r>
            <w:r w:rsidR="009E2DAA" w:rsidRPr="00FD65DD">
              <w:rPr>
                <w:rFonts w:ascii="Times New Roman" w:hAnsi="Times New Roman"/>
                <w:color w:val="000000"/>
                <w:spacing w:val="4"/>
                <w:sz w:val="28"/>
                <w:szCs w:val="28"/>
              </w:rPr>
              <w:t xml:space="preserve">và </w:t>
            </w:r>
            <w:r w:rsidR="009E2DAA" w:rsidRPr="009E2DAA">
              <w:rPr>
                <w:rFonts w:ascii="Times New Roman" w:hAnsi="Times New Roman"/>
                <w:color w:val="000000"/>
                <w:spacing w:val="4"/>
                <w:sz w:val="26"/>
                <w:szCs w:val="26"/>
              </w:rPr>
              <w:t>hồ sơ trình</w:t>
            </w:r>
            <w:r w:rsidRPr="009E2DAA">
              <w:rPr>
                <w:rFonts w:ascii="Times New Roman" w:hAnsi="Times New Roman" w:cs="Times New Roman"/>
                <w:color w:val="FF0000"/>
                <w:sz w:val="26"/>
                <w:szCs w:val="26"/>
              </w:rPr>
              <w:t xml:space="preserve"> </w:t>
            </w:r>
            <w:r w:rsidR="009E2DAA" w:rsidRPr="009E2DAA">
              <w:rPr>
                <w:rFonts w:ascii="Times New Roman" w:hAnsi="Times New Roman" w:cs="Times New Roman"/>
                <w:color w:val="FF0000"/>
                <w:sz w:val="26"/>
                <w:szCs w:val="26"/>
              </w:rPr>
              <w:t>Nghị định</w:t>
            </w:r>
            <w:r w:rsidR="009E2DAA">
              <w:rPr>
                <w:rFonts w:ascii="Times New Roman" w:hAnsi="Times New Roman" w:cs="Times New Roman"/>
                <w:color w:val="FF0000"/>
                <w:sz w:val="26"/>
                <w:szCs w:val="26"/>
              </w:rPr>
              <w:t xml:space="preserve"> </w:t>
            </w:r>
            <w:r w:rsidRPr="00E33697">
              <w:rPr>
                <w:rFonts w:ascii="Times New Roman" w:hAnsi="Times New Roman" w:cs="Times New Roman"/>
                <w:sz w:val="26"/>
                <w:szCs w:val="26"/>
              </w:rPr>
              <w:t>bảo bảo không vi phạm Quy định số 69-QĐ/TW ngày 06/7/2022 của Bộ Chính trị về kỷ luật tổ chức đảng, đảng viên vi phạ</w:t>
            </w:r>
            <w:r>
              <w:rPr>
                <w:rFonts w:ascii="Times New Roman" w:hAnsi="Times New Roman" w:cs="Times New Roman"/>
                <w:sz w:val="26"/>
                <w:szCs w:val="26"/>
              </w:rPr>
              <w:t>m</w:t>
            </w:r>
            <w:r w:rsidR="009E2DAA">
              <w:rPr>
                <w:rFonts w:ascii="Times New Roman" w:hAnsi="Times New Roman" w:cs="Times New Roman"/>
                <w:sz w:val="26"/>
                <w:szCs w:val="26"/>
              </w:rPr>
              <w:t xml:space="preserve"> và </w:t>
            </w:r>
            <w:r w:rsidR="009E2DAA" w:rsidRPr="009E2DAA">
              <w:rPr>
                <w:rFonts w:ascii="Times New Roman" w:hAnsi="Times New Roman"/>
                <w:color w:val="000000"/>
                <w:spacing w:val="6"/>
                <w:sz w:val="26"/>
                <w:szCs w:val="26"/>
              </w:rPr>
              <w:t>và tuân thủ đúng Nghị quyết số 26/NQ-CP ngày 14 tháng 8 năm 2023 của Chính phủ</w:t>
            </w:r>
            <w:r>
              <w:rPr>
                <w:rFonts w:ascii="Times New Roman" w:hAnsi="Times New Roman" w:cs="Times New Roman"/>
                <w:sz w:val="26"/>
                <w:szCs w:val="26"/>
              </w:rPr>
              <w:t>; C</w:t>
            </w:r>
            <w:r w:rsidRPr="00311BDC">
              <w:rPr>
                <w:rFonts w:ascii="Times New Roman" w:hAnsi="Times New Roman" w:cs="Times New Roman"/>
                <w:sz w:val="26"/>
                <w:szCs w:val="26"/>
              </w:rPr>
              <w:t xml:space="preserve">huẩn bị đầy đủ hồ sơ </w:t>
            </w:r>
            <w:r>
              <w:rPr>
                <w:rFonts w:ascii="Times New Roman" w:hAnsi="Times New Roman" w:cs="Times New Roman"/>
                <w:sz w:val="26"/>
                <w:szCs w:val="26"/>
              </w:rPr>
              <w:t xml:space="preserve">gồm báo cáo </w:t>
            </w:r>
            <w:r w:rsidRPr="00E33697">
              <w:rPr>
                <w:rFonts w:ascii="Times New Roman" w:hAnsi="Times New Roman" w:cs="Times New Roman"/>
                <w:sz w:val="26"/>
                <w:szCs w:val="26"/>
              </w:rPr>
              <w:t>đánh giá tác động; bảng so sánh n</w:t>
            </w:r>
            <w:r>
              <w:rPr>
                <w:rFonts w:ascii="Times New Roman" w:hAnsi="Times New Roman" w:cs="Times New Roman"/>
                <w:sz w:val="26"/>
                <w:szCs w:val="26"/>
              </w:rPr>
              <w:t>ộ</w:t>
            </w:r>
            <w:r w:rsidRPr="00E33697">
              <w:rPr>
                <w:rFonts w:ascii="Times New Roman" w:hAnsi="Times New Roman" w:cs="Times New Roman"/>
                <w:sz w:val="26"/>
                <w:szCs w:val="26"/>
              </w:rPr>
              <w:t xml:space="preserve">i dung sửa đổi, bổ sung với Nghị định được sửa đổi, bổ sung; </w:t>
            </w:r>
            <w:r w:rsidR="00403557">
              <w:rPr>
                <w:rFonts w:ascii="Times New Roman" w:hAnsi="Times New Roman" w:cs="Times New Roman"/>
                <w:sz w:val="26"/>
                <w:szCs w:val="26"/>
              </w:rPr>
              <w:t>b</w:t>
            </w:r>
            <w:r w:rsidRPr="00E33697">
              <w:rPr>
                <w:rFonts w:ascii="Times New Roman" w:hAnsi="Times New Roman" w:cs="Times New Roman"/>
                <w:sz w:val="26"/>
                <w:szCs w:val="26"/>
              </w:rPr>
              <w:t xml:space="preserve">áo cáo rà soát văn bản quy phạm pháp luật có liên quan; </w:t>
            </w:r>
            <w:r w:rsidR="00403557">
              <w:rPr>
                <w:rFonts w:ascii="Times New Roman" w:hAnsi="Times New Roman" w:cs="Times New Roman"/>
                <w:sz w:val="26"/>
                <w:szCs w:val="26"/>
              </w:rPr>
              <w:t>b</w:t>
            </w:r>
            <w:r w:rsidRPr="00E33697">
              <w:rPr>
                <w:rFonts w:ascii="Times New Roman" w:hAnsi="Times New Roman" w:cs="Times New Roman"/>
                <w:sz w:val="26"/>
                <w:szCs w:val="26"/>
              </w:rPr>
              <w:t xml:space="preserve">áo cáo </w:t>
            </w:r>
            <w:r>
              <w:rPr>
                <w:rFonts w:ascii="Times New Roman" w:hAnsi="Times New Roman" w:cs="Times New Roman"/>
                <w:sz w:val="26"/>
                <w:szCs w:val="26"/>
              </w:rPr>
              <w:t>t</w:t>
            </w:r>
            <w:r w:rsidRPr="00E33697">
              <w:rPr>
                <w:rFonts w:ascii="Times New Roman" w:hAnsi="Times New Roman" w:cs="Times New Roman"/>
                <w:sz w:val="26"/>
                <w:szCs w:val="26"/>
              </w:rPr>
              <w:t>ổng kết tình hình thực hiện Nghị định</w:t>
            </w:r>
            <w:r>
              <w:rPr>
                <w:rFonts w:ascii="Times New Roman" w:hAnsi="Times New Roman" w:cs="Times New Roman"/>
                <w:sz w:val="26"/>
                <w:szCs w:val="26"/>
              </w:rPr>
              <w:t xml:space="preserve"> theo đúng Luật Ban hành văn bản quy phạm pháp luật.</w:t>
            </w:r>
          </w:p>
        </w:tc>
        <w:tc>
          <w:tcPr>
            <w:tcW w:w="6201" w:type="dxa"/>
            <w:vAlign w:val="center"/>
          </w:tcPr>
          <w:p w14:paraId="2A91FFEC" w14:textId="29981D8B" w:rsidR="009E2DAA" w:rsidRPr="009E2DAA" w:rsidRDefault="00B52A57" w:rsidP="008311BE">
            <w:pPr>
              <w:jc w:val="both"/>
              <w:rPr>
                <w:rFonts w:ascii="Times New Roman" w:hAnsi="Times New Roman" w:cs="Times New Roman"/>
                <w:spacing w:val="-4"/>
                <w:sz w:val="26"/>
                <w:szCs w:val="26"/>
              </w:rPr>
            </w:pPr>
            <w:r w:rsidRPr="009E2DAA">
              <w:rPr>
                <w:rFonts w:ascii="Times New Roman" w:hAnsi="Times New Roman" w:cs="Times New Roman"/>
                <w:spacing w:val="-4"/>
                <w:sz w:val="26"/>
                <w:szCs w:val="26"/>
              </w:rPr>
              <w:t>Tiếp thu</w:t>
            </w:r>
            <w:r w:rsidR="009E2DAA" w:rsidRPr="009E2DAA">
              <w:rPr>
                <w:rFonts w:ascii="Times New Roman" w:hAnsi="Times New Roman" w:cs="Times New Roman"/>
                <w:spacing w:val="-4"/>
                <w:sz w:val="26"/>
                <w:szCs w:val="26"/>
              </w:rPr>
              <w:t xml:space="preserve"> và</w:t>
            </w:r>
            <w:r w:rsidR="008311BE" w:rsidRPr="009E2DAA">
              <w:rPr>
                <w:rFonts w:ascii="Times New Roman" w:hAnsi="Times New Roman" w:cs="Times New Roman"/>
                <w:spacing w:val="-4"/>
                <w:sz w:val="26"/>
                <w:szCs w:val="26"/>
              </w:rPr>
              <w:t xml:space="preserve"> </w:t>
            </w:r>
            <w:r w:rsidR="009E2DAA" w:rsidRPr="009E2DAA">
              <w:rPr>
                <w:rFonts w:ascii="Times New Roman" w:eastAsia="Times New Roman" w:hAnsi="Times New Roman"/>
                <w:color w:val="000000"/>
                <w:spacing w:val="-4"/>
                <w:sz w:val="26"/>
                <w:szCs w:val="26"/>
              </w:rPr>
              <w:t xml:space="preserve">đã tiến hành rà soát, xây dựng dự thảo Nghị định </w:t>
            </w:r>
            <w:r w:rsidR="009E2DAA" w:rsidRPr="009E2DAA">
              <w:rPr>
                <w:rFonts w:ascii="Times New Roman" w:hAnsi="Times New Roman"/>
                <w:color w:val="000000"/>
                <w:spacing w:val="-4"/>
                <w:sz w:val="26"/>
                <w:szCs w:val="26"/>
              </w:rPr>
              <w:t xml:space="preserve">dựa trên những </w:t>
            </w:r>
            <w:r w:rsidR="009E2DAA" w:rsidRPr="009E2DAA">
              <w:rPr>
                <w:rFonts w:ascii="Times New Roman" w:hAnsi="Times New Roman"/>
                <w:color w:val="000000"/>
                <w:spacing w:val="-4"/>
                <w:sz w:val="26"/>
                <w:szCs w:val="26"/>
              </w:rPr>
              <w:t>bất cập của Tập đoàn</w:t>
            </w:r>
            <w:r w:rsidR="009E2DAA" w:rsidRPr="009E2DAA">
              <w:rPr>
                <w:rFonts w:ascii="Times New Roman" w:hAnsi="Times New Roman"/>
                <w:color w:val="000000"/>
                <w:spacing w:val="-4"/>
                <w:sz w:val="26"/>
                <w:szCs w:val="26"/>
              </w:rPr>
              <w:t>, đảm bảo không vi phạm quy định tại điểm d khoản 2 Điều 9 Quy định số 69-QĐ/TW ngày 06 tháng 7 năm 2022 của Bộ Chính trị về kỷ luật tổ chức đảng, đảng viên vi phạm</w:t>
            </w:r>
            <w:r w:rsidR="009E2DAA" w:rsidRPr="009E2DAA">
              <w:rPr>
                <w:rStyle w:val="FootnoteReference"/>
                <w:rFonts w:ascii="Times New Roman" w:hAnsi="Times New Roman"/>
                <w:color w:val="000000"/>
                <w:spacing w:val="-4"/>
                <w:sz w:val="26"/>
                <w:szCs w:val="26"/>
              </w:rPr>
              <w:footnoteReference w:id="1"/>
            </w:r>
            <w:r w:rsidR="009E2DAA" w:rsidRPr="009E2DAA">
              <w:rPr>
                <w:rFonts w:ascii="Times New Roman" w:hAnsi="Times New Roman"/>
                <w:color w:val="000000"/>
                <w:spacing w:val="-4"/>
                <w:sz w:val="26"/>
                <w:szCs w:val="26"/>
              </w:rPr>
              <w:t xml:space="preserve"> và tuân thủ đúng Nghị quyết số 2</w:t>
            </w:r>
            <w:bookmarkStart w:id="0" w:name="_GoBack"/>
            <w:bookmarkEnd w:id="0"/>
            <w:r w:rsidR="009E2DAA" w:rsidRPr="009E2DAA">
              <w:rPr>
                <w:rFonts w:ascii="Times New Roman" w:hAnsi="Times New Roman"/>
                <w:color w:val="000000"/>
                <w:spacing w:val="-4"/>
                <w:sz w:val="26"/>
                <w:szCs w:val="26"/>
              </w:rPr>
              <w:t>6/NQ-CP ngày 14 tháng 8 năm 2023 của Chính phủ về một số giải pháp nâng cao chất lượng công tác xây dựng, hoàn thiện hệ thống pháp luật và tổ chức thi hành pháp luật nhằm ngăn ngừa tình trạng tham nhũng, lợi ích nhóm, lợi ích cục bộ.</w:t>
            </w:r>
          </w:p>
          <w:p w14:paraId="47A9E759" w14:textId="523E40D3" w:rsidR="00B52A57" w:rsidRDefault="009E2DAA" w:rsidP="008311BE">
            <w:pPr>
              <w:jc w:val="both"/>
              <w:rPr>
                <w:rFonts w:ascii="Times New Roman" w:hAnsi="Times New Roman" w:cs="Times New Roman"/>
                <w:sz w:val="26"/>
                <w:szCs w:val="26"/>
              </w:rPr>
            </w:pPr>
            <w:r>
              <w:rPr>
                <w:rFonts w:ascii="Times New Roman" w:hAnsi="Times New Roman" w:cs="Times New Roman"/>
                <w:sz w:val="26"/>
                <w:szCs w:val="26"/>
              </w:rPr>
              <w:t>Đồng thời</w:t>
            </w:r>
            <w:r w:rsidR="00403557">
              <w:rPr>
                <w:rFonts w:ascii="Times New Roman" w:hAnsi="Times New Roman" w:cs="Times New Roman"/>
                <w:sz w:val="26"/>
                <w:szCs w:val="26"/>
              </w:rPr>
              <w:t xml:space="preserve"> bổ sung </w:t>
            </w:r>
            <w:r w:rsidR="00B52A57">
              <w:rPr>
                <w:rFonts w:ascii="Times New Roman" w:hAnsi="Times New Roman" w:cs="Times New Roman"/>
                <w:sz w:val="26"/>
                <w:szCs w:val="26"/>
              </w:rPr>
              <w:t xml:space="preserve">các văn bản sau: báo cáo </w:t>
            </w:r>
            <w:r w:rsidR="00B52A57" w:rsidRPr="00E33697">
              <w:rPr>
                <w:rFonts w:ascii="Times New Roman" w:hAnsi="Times New Roman" w:cs="Times New Roman"/>
                <w:sz w:val="26"/>
                <w:szCs w:val="26"/>
              </w:rPr>
              <w:t>đánh giá tác động; bảng so sánh n</w:t>
            </w:r>
            <w:r w:rsidR="00B52A57">
              <w:rPr>
                <w:rFonts w:ascii="Times New Roman" w:hAnsi="Times New Roman" w:cs="Times New Roman"/>
                <w:sz w:val="26"/>
                <w:szCs w:val="26"/>
              </w:rPr>
              <w:t>ộ</w:t>
            </w:r>
            <w:r w:rsidR="00B52A57" w:rsidRPr="00E33697">
              <w:rPr>
                <w:rFonts w:ascii="Times New Roman" w:hAnsi="Times New Roman" w:cs="Times New Roman"/>
                <w:sz w:val="26"/>
                <w:szCs w:val="26"/>
              </w:rPr>
              <w:t xml:space="preserve">i dung sửa đổi, bổ sung với Nghị định được sửa đổi, bổ sung; </w:t>
            </w:r>
            <w:r w:rsidR="00B52A57">
              <w:rPr>
                <w:rFonts w:ascii="Times New Roman" w:hAnsi="Times New Roman" w:cs="Times New Roman"/>
                <w:sz w:val="26"/>
                <w:szCs w:val="26"/>
              </w:rPr>
              <w:t>b</w:t>
            </w:r>
            <w:r w:rsidR="00B52A57" w:rsidRPr="00E33697">
              <w:rPr>
                <w:rFonts w:ascii="Times New Roman" w:hAnsi="Times New Roman" w:cs="Times New Roman"/>
                <w:sz w:val="26"/>
                <w:szCs w:val="26"/>
              </w:rPr>
              <w:t xml:space="preserve">áo cáo rà soát văn bản quy phạm pháp luật có liên quan; </w:t>
            </w:r>
            <w:r w:rsidR="00B52A57">
              <w:rPr>
                <w:rFonts w:ascii="Times New Roman" w:hAnsi="Times New Roman" w:cs="Times New Roman"/>
                <w:sz w:val="26"/>
                <w:szCs w:val="26"/>
              </w:rPr>
              <w:t>b</w:t>
            </w:r>
            <w:r w:rsidR="00B52A57" w:rsidRPr="00E33697">
              <w:rPr>
                <w:rFonts w:ascii="Times New Roman" w:hAnsi="Times New Roman" w:cs="Times New Roman"/>
                <w:sz w:val="26"/>
                <w:szCs w:val="26"/>
              </w:rPr>
              <w:t xml:space="preserve">áo cáo </w:t>
            </w:r>
            <w:r w:rsidR="00B52A57">
              <w:rPr>
                <w:rFonts w:ascii="Times New Roman" w:hAnsi="Times New Roman" w:cs="Times New Roman"/>
                <w:sz w:val="26"/>
                <w:szCs w:val="26"/>
              </w:rPr>
              <w:t>t</w:t>
            </w:r>
            <w:r w:rsidR="00B52A57" w:rsidRPr="00E33697">
              <w:rPr>
                <w:rFonts w:ascii="Times New Roman" w:hAnsi="Times New Roman" w:cs="Times New Roman"/>
                <w:sz w:val="26"/>
                <w:szCs w:val="26"/>
              </w:rPr>
              <w:t>ổng kết tình hình thực hiện Nghị định</w:t>
            </w:r>
          </w:p>
        </w:tc>
      </w:tr>
      <w:tr w:rsidR="00B52A57" w:rsidRPr="00E33697" w14:paraId="214A584D" w14:textId="77777777" w:rsidTr="00FD7348">
        <w:tc>
          <w:tcPr>
            <w:tcW w:w="563" w:type="dxa"/>
            <w:vMerge/>
            <w:vAlign w:val="center"/>
          </w:tcPr>
          <w:p w14:paraId="4C6B84A7" w14:textId="77777777" w:rsidR="00B52A57" w:rsidRDefault="00B52A57" w:rsidP="00FD7348">
            <w:pPr>
              <w:jc w:val="right"/>
              <w:rPr>
                <w:rFonts w:ascii="Times New Roman" w:hAnsi="Times New Roman" w:cs="Times New Roman"/>
                <w:b/>
                <w:bCs/>
                <w:sz w:val="26"/>
                <w:szCs w:val="26"/>
              </w:rPr>
            </w:pPr>
          </w:p>
        </w:tc>
        <w:tc>
          <w:tcPr>
            <w:tcW w:w="1418" w:type="dxa"/>
            <w:vMerge/>
            <w:vAlign w:val="center"/>
          </w:tcPr>
          <w:p w14:paraId="53CCD6C1" w14:textId="11C3CA76" w:rsidR="00B52A57" w:rsidRPr="004A44B9" w:rsidRDefault="00B52A57" w:rsidP="00FD7348">
            <w:pPr>
              <w:rPr>
                <w:rFonts w:ascii="Times New Roman" w:hAnsi="Times New Roman" w:cs="Times New Roman"/>
                <w:bCs/>
                <w:sz w:val="26"/>
                <w:szCs w:val="26"/>
              </w:rPr>
            </w:pPr>
          </w:p>
        </w:tc>
        <w:tc>
          <w:tcPr>
            <w:tcW w:w="7512" w:type="dxa"/>
            <w:vAlign w:val="center"/>
          </w:tcPr>
          <w:p w14:paraId="74578D04" w14:textId="0CB29105" w:rsidR="00B52A57" w:rsidRPr="00FE3E98" w:rsidRDefault="00B52A57" w:rsidP="00B52A57">
            <w:pPr>
              <w:jc w:val="both"/>
              <w:rPr>
                <w:rFonts w:ascii="Times New Roman" w:hAnsi="Times New Roman" w:cs="Times New Roman"/>
                <w:bCs/>
                <w:sz w:val="26"/>
                <w:szCs w:val="26"/>
              </w:rPr>
            </w:pPr>
            <w:r w:rsidRPr="00B52A57">
              <w:rPr>
                <w:rFonts w:ascii="Times New Roman" w:hAnsi="Times New Roman" w:cs="Times New Roman"/>
                <w:b/>
                <w:bCs/>
                <w:sz w:val="26"/>
                <w:szCs w:val="26"/>
              </w:rPr>
              <w:t>2) Bộ Tư pháp, Bộ Quốc phòng, VIETTEL</w:t>
            </w:r>
            <w:r>
              <w:rPr>
                <w:rFonts w:ascii="Times New Roman" w:hAnsi="Times New Roman" w:cs="Times New Roman"/>
                <w:bCs/>
                <w:sz w:val="26"/>
                <w:szCs w:val="26"/>
              </w:rPr>
              <w:t xml:space="preserve"> đề nghị rà soát nguyên tắc, đối tượng, điều kiện, thời gian áp dụng, ngôn ngữ, thể thức trình bày văn bản</w:t>
            </w:r>
          </w:p>
        </w:tc>
        <w:tc>
          <w:tcPr>
            <w:tcW w:w="6201" w:type="dxa"/>
            <w:vAlign w:val="center"/>
          </w:tcPr>
          <w:p w14:paraId="5DC9C9AA" w14:textId="3EF6EA0C" w:rsidR="00B52A57" w:rsidRDefault="00B52A57" w:rsidP="00FD7348">
            <w:pPr>
              <w:rPr>
                <w:rFonts w:ascii="Times New Roman" w:hAnsi="Times New Roman" w:cs="Times New Roman"/>
                <w:sz w:val="26"/>
                <w:szCs w:val="26"/>
              </w:rPr>
            </w:pPr>
            <w:r>
              <w:rPr>
                <w:rFonts w:ascii="Times New Roman" w:hAnsi="Times New Roman" w:cs="Times New Roman"/>
                <w:sz w:val="26"/>
                <w:szCs w:val="26"/>
              </w:rPr>
              <w:t>Tiếp thu và rà soát dự thảo Nghị định.</w:t>
            </w:r>
          </w:p>
        </w:tc>
      </w:tr>
    </w:tbl>
    <w:p w14:paraId="6320045A" w14:textId="77777777" w:rsidR="00C62584" w:rsidRPr="00430870" w:rsidRDefault="00C62584">
      <w:pPr>
        <w:rPr>
          <w:rFonts w:ascii="Cambria" w:hAnsi="Cambria"/>
          <w:sz w:val="20"/>
          <w:szCs w:val="20"/>
        </w:rPr>
      </w:pPr>
    </w:p>
    <w:sectPr w:rsidR="00C62584" w:rsidRPr="00430870" w:rsidSect="009E2DAA">
      <w:footerReference w:type="default" r:id="rId8"/>
      <w:footerReference w:type="first" r:id="rId9"/>
      <w:pgSz w:w="16838" w:h="11906" w:orient="landscape" w:code="9"/>
      <w:pgMar w:top="397" w:right="567" w:bottom="397" w:left="56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89B5C" w14:textId="77777777" w:rsidR="00B92529" w:rsidRDefault="00B92529" w:rsidP="006E6013">
      <w:pPr>
        <w:spacing w:after="0" w:line="240" w:lineRule="auto"/>
      </w:pPr>
      <w:r>
        <w:separator/>
      </w:r>
    </w:p>
  </w:endnote>
  <w:endnote w:type="continuationSeparator" w:id="0">
    <w:p w14:paraId="65B4A4BC" w14:textId="77777777" w:rsidR="00B92529" w:rsidRDefault="00B92529" w:rsidP="006E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65347"/>
      <w:docPartObj>
        <w:docPartGallery w:val="Page Numbers (Bottom of Page)"/>
        <w:docPartUnique/>
      </w:docPartObj>
    </w:sdtPr>
    <w:sdtEndPr>
      <w:rPr>
        <w:noProof/>
        <w:sz w:val="20"/>
        <w:szCs w:val="20"/>
      </w:rPr>
    </w:sdtEndPr>
    <w:sdtContent>
      <w:p w14:paraId="322663E6" w14:textId="79F8E926" w:rsidR="00FE3E98" w:rsidRPr="00FE3E98" w:rsidRDefault="00FE3E98">
        <w:pPr>
          <w:pStyle w:val="Footer"/>
          <w:jc w:val="right"/>
          <w:rPr>
            <w:sz w:val="20"/>
            <w:szCs w:val="20"/>
          </w:rPr>
        </w:pPr>
        <w:r w:rsidRPr="00FE3E98">
          <w:rPr>
            <w:rFonts w:ascii="Times New Roman" w:hAnsi="Times New Roman" w:cs="Times New Roman"/>
            <w:sz w:val="20"/>
            <w:szCs w:val="20"/>
          </w:rPr>
          <w:fldChar w:fldCharType="begin"/>
        </w:r>
        <w:r w:rsidRPr="00FE3E98">
          <w:rPr>
            <w:rFonts w:ascii="Times New Roman" w:hAnsi="Times New Roman" w:cs="Times New Roman"/>
            <w:sz w:val="20"/>
            <w:szCs w:val="20"/>
          </w:rPr>
          <w:instrText xml:space="preserve"> PAGE   \* MERGEFORMAT </w:instrText>
        </w:r>
        <w:r w:rsidRPr="00FE3E98">
          <w:rPr>
            <w:rFonts w:ascii="Times New Roman" w:hAnsi="Times New Roman" w:cs="Times New Roman"/>
            <w:sz w:val="20"/>
            <w:szCs w:val="20"/>
          </w:rPr>
          <w:fldChar w:fldCharType="separate"/>
        </w:r>
        <w:r w:rsidR="009E2DAA">
          <w:rPr>
            <w:rFonts w:ascii="Times New Roman" w:hAnsi="Times New Roman" w:cs="Times New Roman"/>
            <w:noProof/>
            <w:sz w:val="20"/>
            <w:szCs w:val="20"/>
          </w:rPr>
          <w:t>4</w:t>
        </w:r>
        <w:r w:rsidRPr="00FE3E98">
          <w:rPr>
            <w:rFonts w:ascii="Times New Roman" w:hAnsi="Times New Roman" w:cs="Times New Roman"/>
            <w:noProof/>
            <w:sz w:val="20"/>
            <w:szCs w:val="20"/>
          </w:rPr>
          <w:fldChar w:fldCharType="end"/>
        </w:r>
      </w:p>
    </w:sdtContent>
  </w:sdt>
  <w:p w14:paraId="44144DB1" w14:textId="77777777" w:rsidR="00FE3E98" w:rsidRDefault="00FE3E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89424"/>
      <w:docPartObj>
        <w:docPartGallery w:val="Page Numbers (Bottom of Page)"/>
        <w:docPartUnique/>
      </w:docPartObj>
    </w:sdtPr>
    <w:sdtEndPr>
      <w:rPr>
        <w:rFonts w:ascii="Times New Roman" w:hAnsi="Times New Roman" w:cs="Times New Roman"/>
        <w:noProof/>
      </w:rPr>
    </w:sdtEndPr>
    <w:sdtContent>
      <w:p w14:paraId="2689DAF8" w14:textId="63FE7E0A" w:rsidR="002F362C" w:rsidRPr="002F362C" w:rsidRDefault="002F362C">
        <w:pPr>
          <w:pStyle w:val="Footer"/>
          <w:jc w:val="right"/>
          <w:rPr>
            <w:rFonts w:ascii="Times New Roman" w:hAnsi="Times New Roman" w:cs="Times New Roman"/>
          </w:rPr>
        </w:pPr>
        <w:r w:rsidRPr="002F362C">
          <w:rPr>
            <w:rFonts w:ascii="Times New Roman" w:hAnsi="Times New Roman" w:cs="Times New Roman"/>
          </w:rPr>
          <w:fldChar w:fldCharType="begin"/>
        </w:r>
        <w:r w:rsidRPr="002F362C">
          <w:rPr>
            <w:rFonts w:ascii="Times New Roman" w:hAnsi="Times New Roman" w:cs="Times New Roman"/>
          </w:rPr>
          <w:instrText xml:space="preserve"> PAGE   \* MERGEFORMAT </w:instrText>
        </w:r>
        <w:r w:rsidRPr="002F362C">
          <w:rPr>
            <w:rFonts w:ascii="Times New Roman" w:hAnsi="Times New Roman" w:cs="Times New Roman"/>
          </w:rPr>
          <w:fldChar w:fldCharType="separate"/>
        </w:r>
        <w:r w:rsidR="009E2DAA">
          <w:rPr>
            <w:rFonts w:ascii="Times New Roman" w:hAnsi="Times New Roman" w:cs="Times New Roman"/>
            <w:noProof/>
          </w:rPr>
          <w:t>1</w:t>
        </w:r>
        <w:r w:rsidRPr="002F362C">
          <w:rPr>
            <w:rFonts w:ascii="Times New Roman" w:hAnsi="Times New Roman" w:cs="Times New Roman"/>
            <w:noProof/>
          </w:rPr>
          <w:fldChar w:fldCharType="end"/>
        </w:r>
      </w:p>
    </w:sdtContent>
  </w:sdt>
  <w:p w14:paraId="578864A4" w14:textId="77777777" w:rsidR="002F362C" w:rsidRDefault="002F36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33C6" w14:textId="77777777" w:rsidR="00B92529" w:rsidRDefault="00B92529" w:rsidP="006E6013">
      <w:pPr>
        <w:spacing w:after="0" w:line="240" w:lineRule="auto"/>
      </w:pPr>
      <w:r>
        <w:separator/>
      </w:r>
    </w:p>
  </w:footnote>
  <w:footnote w:type="continuationSeparator" w:id="0">
    <w:p w14:paraId="4938CE32" w14:textId="77777777" w:rsidR="00B92529" w:rsidRDefault="00B92529" w:rsidP="006E6013">
      <w:pPr>
        <w:spacing w:after="0" w:line="240" w:lineRule="auto"/>
      </w:pPr>
      <w:r>
        <w:continuationSeparator/>
      </w:r>
    </w:p>
  </w:footnote>
  <w:footnote w:id="1">
    <w:p w14:paraId="4D77D165" w14:textId="77777777" w:rsidR="009E2DAA" w:rsidRPr="00AF4B25" w:rsidRDefault="009E2DAA" w:rsidP="009E2DAA">
      <w:pPr>
        <w:pStyle w:val="FootnoteText"/>
        <w:spacing w:after="120"/>
        <w:jc w:val="both"/>
        <w:rPr>
          <w:rFonts w:ascii="Times New Roman" w:hAnsi="Times New Roman"/>
          <w:sz w:val="22"/>
          <w:szCs w:val="22"/>
        </w:rPr>
      </w:pPr>
      <w:r w:rsidRPr="00AF4B25">
        <w:rPr>
          <w:rStyle w:val="FootnoteReference"/>
          <w:sz w:val="22"/>
          <w:szCs w:val="22"/>
        </w:rPr>
        <w:footnoteRef/>
      </w:r>
      <w:r w:rsidRPr="00AF4B25">
        <w:rPr>
          <w:sz w:val="22"/>
          <w:szCs w:val="22"/>
        </w:rPr>
        <w:t xml:space="preserve"> </w:t>
      </w:r>
      <w:r w:rsidRPr="00AF4B25">
        <w:rPr>
          <w:rFonts w:ascii="Arial" w:hAnsi="Arial" w:cs="Arial"/>
          <w:sz w:val="22"/>
          <w:szCs w:val="22"/>
        </w:rPr>
        <w:t>“</w:t>
      </w:r>
      <w:r w:rsidRPr="00AF4B25">
        <w:rPr>
          <w:rFonts w:ascii="Times New Roman" w:hAnsi="Times New Roman"/>
          <w:sz w:val="22"/>
          <w:szCs w:val="22"/>
        </w:rPr>
        <w:t>Chỉ đạo, ban hành thể chế, cơ chế, chính sách có nội dung trái chủ trương, quy định của Đảng, pháp luật của Nhà nước, cài cắm lợi ích nhóm, lợi ích cục bộ”</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5AE"/>
    <w:multiLevelType w:val="hybridMultilevel"/>
    <w:tmpl w:val="507E7010"/>
    <w:lvl w:ilvl="0" w:tplc="1B166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3F1D"/>
    <w:multiLevelType w:val="hybridMultilevel"/>
    <w:tmpl w:val="80CC7DB4"/>
    <w:lvl w:ilvl="0" w:tplc="366AD0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7D89"/>
    <w:multiLevelType w:val="hybridMultilevel"/>
    <w:tmpl w:val="37CC095C"/>
    <w:lvl w:ilvl="0" w:tplc="838E69AE">
      <w:start w:val="1"/>
      <w:numFmt w:val="lowerRoman"/>
      <w:lvlText w:val="(%1)"/>
      <w:lvlJc w:val="left"/>
      <w:pPr>
        <w:ind w:left="1175" w:hanging="720"/>
      </w:pPr>
      <w:rPr>
        <w:rFonts w:hint="default"/>
        <w:b w:val="0"/>
        <w:bCs w:val="0"/>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3" w15:restartNumberingAfterBreak="0">
    <w:nsid w:val="0A371266"/>
    <w:multiLevelType w:val="hybridMultilevel"/>
    <w:tmpl w:val="F9362894"/>
    <w:lvl w:ilvl="0" w:tplc="3B5EEED6">
      <w:start w:val="1"/>
      <w:numFmt w:val="decimal"/>
      <w:lvlText w:val="(%1)"/>
      <w:lvlJc w:val="left"/>
      <w:pPr>
        <w:ind w:left="813" w:hanging="360"/>
      </w:pPr>
      <w:rPr>
        <w:rFonts w:hint="default"/>
        <w:b/>
        <w:bCs/>
        <w:i w:val="0"/>
        <w:iCs w:val="0"/>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4" w15:restartNumberingAfterBreak="0">
    <w:nsid w:val="0B4A482A"/>
    <w:multiLevelType w:val="hybridMultilevel"/>
    <w:tmpl w:val="9C7A8D8C"/>
    <w:lvl w:ilvl="0" w:tplc="9B04837C">
      <w:start w:val="1"/>
      <w:numFmt w:val="lowerRoman"/>
      <w:lvlText w:val="(%1)"/>
      <w:lvlJc w:val="left"/>
      <w:pPr>
        <w:ind w:left="862" w:hanging="72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5" w15:restartNumberingAfterBreak="0">
    <w:nsid w:val="10182BDB"/>
    <w:multiLevelType w:val="hybridMultilevel"/>
    <w:tmpl w:val="37CC095C"/>
    <w:lvl w:ilvl="0" w:tplc="838E69AE">
      <w:start w:val="1"/>
      <w:numFmt w:val="lowerRoman"/>
      <w:lvlText w:val="(%1)"/>
      <w:lvlJc w:val="left"/>
      <w:pPr>
        <w:ind w:left="1175" w:hanging="720"/>
      </w:pPr>
      <w:rPr>
        <w:rFonts w:hint="default"/>
        <w:b w:val="0"/>
        <w:bCs w:val="0"/>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6" w15:restartNumberingAfterBreak="0">
    <w:nsid w:val="10996694"/>
    <w:multiLevelType w:val="hybridMultilevel"/>
    <w:tmpl w:val="DA54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958AA"/>
    <w:multiLevelType w:val="hybridMultilevel"/>
    <w:tmpl w:val="496C3454"/>
    <w:lvl w:ilvl="0" w:tplc="A86CB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53B2C"/>
    <w:multiLevelType w:val="hybridMultilevel"/>
    <w:tmpl w:val="9C7A8D8C"/>
    <w:lvl w:ilvl="0" w:tplc="9B04837C">
      <w:start w:val="1"/>
      <w:numFmt w:val="lowerRoman"/>
      <w:lvlText w:val="(%1)"/>
      <w:lvlJc w:val="left"/>
      <w:pPr>
        <w:ind w:left="862" w:hanging="72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9" w15:restartNumberingAfterBreak="0">
    <w:nsid w:val="2BF5182B"/>
    <w:multiLevelType w:val="hybridMultilevel"/>
    <w:tmpl w:val="9C7A8D8C"/>
    <w:lvl w:ilvl="0" w:tplc="9B04837C">
      <w:start w:val="1"/>
      <w:numFmt w:val="lowerRoman"/>
      <w:lvlText w:val="(%1)"/>
      <w:lvlJc w:val="left"/>
      <w:pPr>
        <w:ind w:left="862" w:hanging="72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0" w15:restartNumberingAfterBreak="0">
    <w:nsid w:val="4FDB54E9"/>
    <w:multiLevelType w:val="hybridMultilevel"/>
    <w:tmpl w:val="220CAD9C"/>
    <w:lvl w:ilvl="0" w:tplc="1170489E">
      <w:start w:val="1"/>
      <w:numFmt w:val="lowerRoman"/>
      <w:lvlText w:val="(%1)"/>
      <w:lvlJc w:val="left"/>
      <w:pPr>
        <w:ind w:left="1033" w:hanging="72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1" w15:restartNumberingAfterBreak="0">
    <w:nsid w:val="50A22C33"/>
    <w:multiLevelType w:val="hybridMultilevel"/>
    <w:tmpl w:val="FE024130"/>
    <w:lvl w:ilvl="0" w:tplc="5E5093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0496C"/>
    <w:multiLevelType w:val="hybridMultilevel"/>
    <w:tmpl w:val="FBEADE4E"/>
    <w:lvl w:ilvl="0" w:tplc="D60AF740">
      <w:start w:val="1"/>
      <w:numFmt w:val="bullet"/>
      <w:lvlText w:val="-"/>
      <w:lvlJc w:val="left"/>
      <w:pPr>
        <w:ind w:left="1222" w:hanging="360"/>
      </w:pPr>
      <w:rPr>
        <w:rFonts w:ascii="Times New Roman" w:eastAsia="Times New Roman"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3" w15:restartNumberingAfterBreak="0">
    <w:nsid w:val="6D1879D8"/>
    <w:multiLevelType w:val="hybridMultilevel"/>
    <w:tmpl w:val="F670AA6E"/>
    <w:lvl w:ilvl="0" w:tplc="A880C250">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17970"/>
    <w:multiLevelType w:val="hybridMultilevel"/>
    <w:tmpl w:val="7C4CD0F2"/>
    <w:lvl w:ilvl="0" w:tplc="58869DF8">
      <w:start w:val="1"/>
      <w:numFmt w:val="lowerRoman"/>
      <w:lvlText w:val="(%1)"/>
      <w:lvlJc w:val="left"/>
      <w:pPr>
        <w:ind w:left="1175" w:hanging="720"/>
      </w:pPr>
      <w:rPr>
        <w:rFonts w:hint="default"/>
        <w:b w:val="0"/>
        <w:bCs w:val="0"/>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5" w15:restartNumberingAfterBreak="0">
    <w:nsid w:val="7A0606D5"/>
    <w:multiLevelType w:val="hybridMultilevel"/>
    <w:tmpl w:val="078AA6F8"/>
    <w:lvl w:ilvl="0" w:tplc="2A66F0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10"/>
  </w:num>
  <w:num w:numId="6">
    <w:abstractNumId w:val="14"/>
  </w:num>
  <w:num w:numId="7">
    <w:abstractNumId w:val="11"/>
  </w:num>
  <w:num w:numId="8">
    <w:abstractNumId w:val="13"/>
  </w:num>
  <w:num w:numId="9">
    <w:abstractNumId w:val="3"/>
  </w:num>
  <w:num w:numId="10">
    <w:abstractNumId w:val="15"/>
  </w:num>
  <w:num w:numId="11">
    <w:abstractNumId w:val="5"/>
  </w:num>
  <w:num w:numId="12">
    <w:abstractNumId w:val="9"/>
  </w:num>
  <w:num w:numId="13">
    <w:abstractNumId w:val="8"/>
  </w:num>
  <w:num w:numId="14">
    <w:abstractNumId w:val="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B4"/>
    <w:rsid w:val="00002F83"/>
    <w:rsid w:val="00005125"/>
    <w:rsid w:val="000123BC"/>
    <w:rsid w:val="00014411"/>
    <w:rsid w:val="00021025"/>
    <w:rsid w:val="0002739F"/>
    <w:rsid w:val="00036ABE"/>
    <w:rsid w:val="0004326A"/>
    <w:rsid w:val="00043605"/>
    <w:rsid w:val="00060567"/>
    <w:rsid w:val="00064EE6"/>
    <w:rsid w:val="000875DB"/>
    <w:rsid w:val="000A00B1"/>
    <w:rsid w:val="000A01EC"/>
    <w:rsid w:val="000A6EE8"/>
    <w:rsid w:val="000A754D"/>
    <w:rsid w:val="000C5E2E"/>
    <w:rsid w:val="000C632F"/>
    <w:rsid w:val="000C791D"/>
    <w:rsid w:val="000D638F"/>
    <w:rsid w:val="000E0648"/>
    <w:rsid w:val="000E3B46"/>
    <w:rsid w:val="000E45EE"/>
    <w:rsid w:val="000F6029"/>
    <w:rsid w:val="001042BF"/>
    <w:rsid w:val="00105448"/>
    <w:rsid w:val="00123DB6"/>
    <w:rsid w:val="001358E4"/>
    <w:rsid w:val="001644C6"/>
    <w:rsid w:val="00183592"/>
    <w:rsid w:val="00196A20"/>
    <w:rsid w:val="001A05BD"/>
    <w:rsid w:val="001A34BB"/>
    <w:rsid w:val="001B4311"/>
    <w:rsid w:val="001B6911"/>
    <w:rsid w:val="001C421F"/>
    <w:rsid w:val="001C57BB"/>
    <w:rsid w:val="001C60AD"/>
    <w:rsid w:val="001C6291"/>
    <w:rsid w:val="001C6BCB"/>
    <w:rsid w:val="001D37C1"/>
    <w:rsid w:val="001D5265"/>
    <w:rsid w:val="001E1196"/>
    <w:rsid w:val="001F1062"/>
    <w:rsid w:val="00200D23"/>
    <w:rsid w:val="00215D1E"/>
    <w:rsid w:val="002167C7"/>
    <w:rsid w:val="002216D2"/>
    <w:rsid w:val="00227963"/>
    <w:rsid w:val="002406AD"/>
    <w:rsid w:val="002458FC"/>
    <w:rsid w:val="0024760C"/>
    <w:rsid w:val="00281BBB"/>
    <w:rsid w:val="00285D16"/>
    <w:rsid w:val="00295D5A"/>
    <w:rsid w:val="00297D2A"/>
    <w:rsid w:val="002B1221"/>
    <w:rsid w:val="002B7831"/>
    <w:rsid w:val="002C2B9B"/>
    <w:rsid w:val="002C3130"/>
    <w:rsid w:val="002C6E80"/>
    <w:rsid w:val="002D1D6B"/>
    <w:rsid w:val="002D7D5D"/>
    <w:rsid w:val="002D7D6A"/>
    <w:rsid w:val="002E7573"/>
    <w:rsid w:val="002F13F6"/>
    <w:rsid w:val="002F18D1"/>
    <w:rsid w:val="002F362C"/>
    <w:rsid w:val="002F3B26"/>
    <w:rsid w:val="00300DCC"/>
    <w:rsid w:val="003011B1"/>
    <w:rsid w:val="00302C77"/>
    <w:rsid w:val="00311BDC"/>
    <w:rsid w:val="00313459"/>
    <w:rsid w:val="003155C0"/>
    <w:rsid w:val="00320517"/>
    <w:rsid w:val="00331681"/>
    <w:rsid w:val="00334A67"/>
    <w:rsid w:val="003441C4"/>
    <w:rsid w:val="0034753F"/>
    <w:rsid w:val="00366720"/>
    <w:rsid w:val="00380BC2"/>
    <w:rsid w:val="00387931"/>
    <w:rsid w:val="003966FA"/>
    <w:rsid w:val="0039707E"/>
    <w:rsid w:val="003A1C20"/>
    <w:rsid w:val="003A3FA9"/>
    <w:rsid w:val="003B0237"/>
    <w:rsid w:val="003B6B1F"/>
    <w:rsid w:val="003C2A8C"/>
    <w:rsid w:val="003D0B6D"/>
    <w:rsid w:val="003D581B"/>
    <w:rsid w:val="003D6205"/>
    <w:rsid w:val="003E438A"/>
    <w:rsid w:val="003E5471"/>
    <w:rsid w:val="00403557"/>
    <w:rsid w:val="0041144D"/>
    <w:rsid w:val="0042698A"/>
    <w:rsid w:val="00426BB6"/>
    <w:rsid w:val="00430870"/>
    <w:rsid w:val="00440D73"/>
    <w:rsid w:val="00447FF4"/>
    <w:rsid w:val="00457368"/>
    <w:rsid w:val="0046788E"/>
    <w:rsid w:val="004731DA"/>
    <w:rsid w:val="00487649"/>
    <w:rsid w:val="004923C6"/>
    <w:rsid w:val="00492FAD"/>
    <w:rsid w:val="004930B5"/>
    <w:rsid w:val="004A44B9"/>
    <w:rsid w:val="004B6110"/>
    <w:rsid w:val="004B6A8A"/>
    <w:rsid w:val="004C6DE2"/>
    <w:rsid w:val="004C7635"/>
    <w:rsid w:val="004D1947"/>
    <w:rsid w:val="004E0101"/>
    <w:rsid w:val="004E1A23"/>
    <w:rsid w:val="004E5EBE"/>
    <w:rsid w:val="004F04EE"/>
    <w:rsid w:val="004F0B5A"/>
    <w:rsid w:val="004F1523"/>
    <w:rsid w:val="004F2FD4"/>
    <w:rsid w:val="0050503B"/>
    <w:rsid w:val="005142F6"/>
    <w:rsid w:val="00521610"/>
    <w:rsid w:val="005234A3"/>
    <w:rsid w:val="00525681"/>
    <w:rsid w:val="0053240B"/>
    <w:rsid w:val="00533559"/>
    <w:rsid w:val="005351B4"/>
    <w:rsid w:val="005476D7"/>
    <w:rsid w:val="00554873"/>
    <w:rsid w:val="005645D4"/>
    <w:rsid w:val="00570F83"/>
    <w:rsid w:val="005835DC"/>
    <w:rsid w:val="0059141D"/>
    <w:rsid w:val="005A2D23"/>
    <w:rsid w:val="005B39C6"/>
    <w:rsid w:val="005C654A"/>
    <w:rsid w:val="00603763"/>
    <w:rsid w:val="00622464"/>
    <w:rsid w:val="00622DB1"/>
    <w:rsid w:val="00622E06"/>
    <w:rsid w:val="006419B8"/>
    <w:rsid w:val="00641C08"/>
    <w:rsid w:val="00664E8A"/>
    <w:rsid w:val="006650D5"/>
    <w:rsid w:val="00671C41"/>
    <w:rsid w:val="00682D4A"/>
    <w:rsid w:val="00693CAC"/>
    <w:rsid w:val="00694F54"/>
    <w:rsid w:val="00695734"/>
    <w:rsid w:val="006A0BF9"/>
    <w:rsid w:val="006A17A2"/>
    <w:rsid w:val="006B53EC"/>
    <w:rsid w:val="006C1A01"/>
    <w:rsid w:val="006C29CF"/>
    <w:rsid w:val="006C2EBF"/>
    <w:rsid w:val="006D16B6"/>
    <w:rsid w:val="006E4B55"/>
    <w:rsid w:val="006E6013"/>
    <w:rsid w:val="006E6EAA"/>
    <w:rsid w:val="006F1179"/>
    <w:rsid w:val="006F24C5"/>
    <w:rsid w:val="006F645B"/>
    <w:rsid w:val="00713C6E"/>
    <w:rsid w:val="00741D4B"/>
    <w:rsid w:val="007517F7"/>
    <w:rsid w:val="00751986"/>
    <w:rsid w:val="00755AE9"/>
    <w:rsid w:val="00757125"/>
    <w:rsid w:val="0077357E"/>
    <w:rsid w:val="007741D6"/>
    <w:rsid w:val="00790DC7"/>
    <w:rsid w:val="00795276"/>
    <w:rsid w:val="00795F01"/>
    <w:rsid w:val="007C0B76"/>
    <w:rsid w:val="007C6A30"/>
    <w:rsid w:val="007C763F"/>
    <w:rsid w:val="007D2270"/>
    <w:rsid w:val="007D4BB2"/>
    <w:rsid w:val="007D7EB4"/>
    <w:rsid w:val="007F2369"/>
    <w:rsid w:val="007F6434"/>
    <w:rsid w:val="00802B7E"/>
    <w:rsid w:val="00803A32"/>
    <w:rsid w:val="00813BD2"/>
    <w:rsid w:val="008311BE"/>
    <w:rsid w:val="008342A4"/>
    <w:rsid w:val="008446B7"/>
    <w:rsid w:val="00851914"/>
    <w:rsid w:val="008632D2"/>
    <w:rsid w:val="00863E6E"/>
    <w:rsid w:val="00865894"/>
    <w:rsid w:val="008875E1"/>
    <w:rsid w:val="00890CCD"/>
    <w:rsid w:val="00892568"/>
    <w:rsid w:val="008A6B8D"/>
    <w:rsid w:val="008A7A86"/>
    <w:rsid w:val="008B7541"/>
    <w:rsid w:val="008D6A20"/>
    <w:rsid w:val="0090409A"/>
    <w:rsid w:val="009104DF"/>
    <w:rsid w:val="00916D72"/>
    <w:rsid w:val="009238E9"/>
    <w:rsid w:val="00923D00"/>
    <w:rsid w:val="009619BE"/>
    <w:rsid w:val="00966059"/>
    <w:rsid w:val="00971C31"/>
    <w:rsid w:val="009736CC"/>
    <w:rsid w:val="00982AB0"/>
    <w:rsid w:val="00992FF2"/>
    <w:rsid w:val="0099411C"/>
    <w:rsid w:val="00995EF2"/>
    <w:rsid w:val="009A023A"/>
    <w:rsid w:val="009A3980"/>
    <w:rsid w:val="009A45F0"/>
    <w:rsid w:val="009B156B"/>
    <w:rsid w:val="009B3646"/>
    <w:rsid w:val="009B52AA"/>
    <w:rsid w:val="009B7060"/>
    <w:rsid w:val="009C1FA3"/>
    <w:rsid w:val="009D6858"/>
    <w:rsid w:val="009E2DAA"/>
    <w:rsid w:val="009E3BBB"/>
    <w:rsid w:val="00A010DE"/>
    <w:rsid w:val="00A011C8"/>
    <w:rsid w:val="00A140A9"/>
    <w:rsid w:val="00A21EAE"/>
    <w:rsid w:val="00A22E30"/>
    <w:rsid w:val="00A3083A"/>
    <w:rsid w:val="00A30BFB"/>
    <w:rsid w:val="00A31BF3"/>
    <w:rsid w:val="00A3470C"/>
    <w:rsid w:val="00A40CD2"/>
    <w:rsid w:val="00A41BB4"/>
    <w:rsid w:val="00A629FC"/>
    <w:rsid w:val="00A63C74"/>
    <w:rsid w:val="00A66C43"/>
    <w:rsid w:val="00A70322"/>
    <w:rsid w:val="00A9165C"/>
    <w:rsid w:val="00AA6129"/>
    <w:rsid w:val="00AC0275"/>
    <w:rsid w:val="00AC29D5"/>
    <w:rsid w:val="00AC35A4"/>
    <w:rsid w:val="00AD1FF8"/>
    <w:rsid w:val="00AD3778"/>
    <w:rsid w:val="00AF5A78"/>
    <w:rsid w:val="00AF6275"/>
    <w:rsid w:val="00AF67C6"/>
    <w:rsid w:val="00B03C6B"/>
    <w:rsid w:val="00B06D35"/>
    <w:rsid w:val="00B07FE1"/>
    <w:rsid w:val="00B201C4"/>
    <w:rsid w:val="00B207AE"/>
    <w:rsid w:val="00B23222"/>
    <w:rsid w:val="00B31335"/>
    <w:rsid w:val="00B3676D"/>
    <w:rsid w:val="00B40792"/>
    <w:rsid w:val="00B51906"/>
    <w:rsid w:val="00B52A57"/>
    <w:rsid w:val="00B52DB3"/>
    <w:rsid w:val="00B570C2"/>
    <w:rsid w:val="00B61E45"/>
    <w:rsid w:val="00B708A9"/>
    <w:rsid w:val="00B7284A"/>
    <w:rsid w:val="00B74584"/>
    <w:rsid w:val="00B84506"/>
    <w:rsid w:val="00B8622C"/>
    <w:rsid w:val="00B91846"/>
    <w:rsid w:val="00B92529"/>
    <w:rsid w:val="00BA184C"/>
    <w:rsid w:val="00BA6DEF"/>
    <w:rsid w:val="00BB139D"/>
    <w:rsid w:val="00BD01F1"/>
    <w:rsid w:val="00BD0464"/>
    <w:rsid w:val="00BD60C1"/>
    <w:rsid w:val="00BD60CA"/>
    <w:rsid w:val="00BD6E38"/>
    <w:rsid w:val="00BE5314"/>
    <w:rsid w:val="00BF52EB"/>
    <w:rsid w:val="00BF654D"/>
    <w:rsid w:val="00BF674D"/>
    <w:rsid w:val="00C026CD"/>
    <w:rsid w:val="00C26ABD"/>
    <w:rsid w:val="00C33D16"/>
    <w:rsid w:val="00C35A81"/>
    <w:rsid w:val="00C5562E"/>
    <w:rsid w:val="00C6071C"/>
    <w:rsid w:val="00C62584"/>
    <w:rsid w:val="00C804F1"/>
    <w:rsid w:val="00C82DA1"/>
    <w:rsid w:val="00C91127"/>
    <w:rsid w:val="00C91D66"/>
    <w:rsid w:val="00C92E55"/>
    <w:rsid w:val="00C956BC"/>
    <w:rsid w:val="00C96BED"/>
    <w:rsid w:val="00CA1E64"/>
    <w:rsid w:val="00CA6C99"/>
    <w:rsid w:val="00CB2260"/>
    <w:rsid w:val="00CB5ABB"/>
    <w:rsid w:val="00CC418E"/>
    <w:rsid w:val="00CD4003"/>
    <w:rsid w:val="00D05E1C"/>
    <w:rsid w:val="00D207AB"/>
    <w:rsid w:val="00D23F8C"/>
    <w:rsid w:val="00D2784E"/>
    <w:rsid w:val="00D36986"/>
    <w:rsid w:val="00D57C99"/>
    <w:rsid w:val="00D7532C"/>
    <w:rsid w:val="00D75D01"/>
    <w:rsid w:val="00D847F7"/>
    <w:rsid w:val="00D852E4"/>
    <w:rsid w:val="00D94E68"/>
    <w:rsid w:val="00DA62EA"/>
    <w:rsid w:val="00DB58FD"/>
    <w:rsid w:val="00DD2025"/>
    <w:rsid w:val="00DD3CDF"/>
    <w:rsid w:val="00DE5C22"/>
    <w:rsid w:val="00E10E86"/>
    <w:rsid w:val="00E15919"/>
    <w:rsid w:val="00E17C4F"/>
    <w:rsid w:val="00E265BB"/>
    <w:rsid w:val="00E333C4"/>
    <w:rsid w:val="00E33697"/>
    <w:rsid w:val="00E351D2"/>
    <w:rsid w:val="00E37323"/>
    <w:rsid w:val="00E4701D"/>
    <w:rsid w:val="00E524C5"/>
    <w:rsid w:val="00E55A3A"/>
    <w:rsid w:val="00E60F3D"/>
    <w:rsid w:val="00E63500"/>
    <w:rsid w:val="00E67619"/>
    <w:rsid w:val="00E70198"/>
    <w:rsid w:val="00EC5B09"/>
    <w:rsid w:val="00ED7B3A"/>
    <w:rsid w:val="00EE634E"/>
    <w:rsid w:val="00EF51F8"/>
    <w:rsid w:val="00EF5826"/>
    <w:rsid w:val="00F043C5"/>
    <w:rsid w:val="00F1206A"/>
    <w:rsid w:val="00F234D5"/>
    <w:rsid w:val="00F37C5E"/>
    <w:rsid w:val="00F428A4"/>
    <w:rsid w:val="00F438BC"/>
    <w:rsid w:val="00F52DD5"/>
    <w:rsid w:val="00F74C41"/>
    <w:rsid w:val="00F81241"/>
    <w:rsid w:val="00FA7989"/>
    <w:rsid w:val="00FA7EE9"/>
    <w:rsid w:val="00FD7348"/>
    <w:rsid w:val="00FE23EA"/>
    <w:rsid w:val="00FE3E98"/>
    <w:rsid w:val="00FE475E"/>
    <w:rsid w:val="00FF4479"/>
    <w:rsid w:val="00FF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143D"/>
  <w15:chartTrackingRefBased/>
  <w15:docId w15:val="{99A46631-AFE2-45DC-BFB3-194A7591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F01"/>
    <w:pPr>
      <w:spacing w:after="0" w:line="240" w:lineRule="auto"/>
    </w:pPr>
  </w:style>
  <w:style w:type="paragraph" w:styleId="ListParagraph">
    <w:name w:val="List Paragraph"/>
    <w:basedOn w:val="Normal"/>
    <w:uiPriority w:val="34"/>
    <w:qFormat/>
    <w:rsid w:val="00B74584"/>
    <w:pPr>
      <w:ind w:left="720"/>
      <w:contextualSpacing/>
    </w:pPr>
  </w:style>
  <w:style w:type="character" w:customStyle="1" w:styleId="fontstyle01">
    <w:name w:val="fontstyle01"/>
    <w:basedOn w:val="DefaultParagraphFont"/>
    <w:rsid w:val="00F52DD5"/>
    <w:rPr>
      <w:rFonts w:ascii="Times New Roman" w:hAnsi="Times New Roman" w:cs="Times New Roman" w:hint="default"/>
      <w:b w:val="0"/>
      <w:bCs w:val="0"/>
      <w:i w:val="0"/>
      <w:iCs w:val="0"/>
      <w:color w:val="000000"/>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unhideWhenUsed/>
    <w:qFormat/>
    <w:rsid w:val="006E601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rsid w:val="006E6013"/>
    <w:rPr>
      <w:sz w:val="20"/>
      <w:szCs w:val="20"/>
    </w:rPr>
  </w:style>
  <w:style w:type="character" w:styleId="FootnoteReference">
    <w:name w:val="footnote reference"/>
    <w:aliases w:val="Footnote,Footnote text,ftref,16 Point,Superscript 6 Point,Footnote Text1,BVI fnr,BearingPoint,fr, BVI fnr,Footnote Text Char Char Char Char Char Char Ch Char Char Char Char Char Char C,f,Error-Fußnotenzeichen5,Error-Fußnotenzeichen6,R,1"/>
    <w:basedOn w:val="DefaultParagraphFont"/>
    <w:link w:val="CharChar1CharCharCharChar1CharCharCharCharCharCharCharChar"/>
    <w:uiPriority w:val="99"/>
    <w:unhideWhenUsed/>
    <w:qFormat/>
    <w:rsid w:val="006E6013"/>
    <w:rPr>
      <w:vertAlign w:val="superscript"/>
    </w:rPr>
  </w:style>
  <w:style w:type="paragraph" w:styleId="BalloonText">
    <w:name w:val="Balloon Text"/>
    <w:basedOn w:val="Normal"/>
    <w:link w:val="BalloonTextChar"/>
    <w:uiPriority w:val="99"/>
    <w:semiHidden/>
    <w:unhideWhenUsed/>
    <w:rsid w:val="00200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23"/>
    <w:rPr>
      <w:rFonts w:ascii="Segoe UI" w:hAnsi="Segoe UI" w:cs="Segoe UI"/>
      <w:sz w:val="18"/>
      <w:szCs w:val="18"/>
    </w:rPr>
  </w:style>
  <w:style w:type="paragraph" w:styleId="Header">
    <w:name w:val="header"/>
    <w:basedOn w:val="Normal"/>
    <w:link w:val="HeaderChar"/>
    <w:uiPriority w:val="99"/>
    <w:unhideWhenUsed/>
    <w:rsid w:val="002F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2C"/>
  </w:style>
  <w:style w:type="paragraph" w:styleId="Footer">
    <w:name w:val="footer"/>
    <w:basedOn w:val="Normal"/>
    <w:link w:val="FooterChar"/>
    <w:uiPriority w:val="99"/>
    <w:unhideWhenUsed/>
    <w:rsid w:val="002F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2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9E2DA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A7E67-8B1A-4F96-897C-5DD128087EB3}">
  <ds:schemaRefs>
    <ds:schemaRef ds:uri="http://schemas.openxmlformats.org/officeDocument/2006/bibliography"/>
  </ds:schemaRefs>
</ds:datastoreItem>
</file>

<file path=customXml/itemProps2.xml><?xml version="1.0" encoding="utf-8"?>
<ds:datastoreItem xmlns:ds="http://schemas.openxmlformats.org/officeDocument/2006/customXml" ds:itemID="{18E85334-299A-4944-BAC7-29CD5BA1799F}"/>
</file>

<file path=customXml/itemProps3.xml><?xml version="1.0" encoding="utf-8"?>
<ds:datastoreItem xmlns:ds="http://schemas.openxmlformats.org/officeDocument/2006/customXml" ds:itemID="{14E7D82D-DDDC-4987-B432-93787FF12219}"/>
</file>

<file path=customXml/itemProps4.xml><?xml version="1.0" encoding="utf-8"?>
<ds:datastoreItem xmlns:ds="http://schemas.openxmlformats.org/officeDocument/2006/customXml" ds:itemID="{274348A0-120F-41A6-8D97-0D9891E16A25}"/>
</file>

<file path=docProps/app.xml><?xml version="1.0" encoding="utf-8"?>
<Properties xmlns="http://schemas.openxmlformats.org/officeDocument/2006/extended-properties" xmlns:vt="http://schemas.openxmlformats.org/officeDocument/2006/docPropsVTypes">
  <Template>Normal</Template>
  <TotalTime>17</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Tống Đình Thành</dc:creator>
  <cp:keywords/>
  <dc:description/>
  <cp:lastModifiedBy>Administrator</cp:lastModifiedBy>
  <cp:revision>4</cp:revision>
  <cp:lastPrinted>2023-12-11T11:43:00Z</cp:lastPrinted>
  <dcterms:created xsi:type="dcterms:W3CDTF">2023-12-12T06:22:00Z</dcterms:created>
  <dcterms:modified xsi:type="dcterms:W3CDTF">2023-12-12T06:53:00Z</dcterms:modified>
</cp:coreProperties>
</file>